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E1B9C" w14:textId="039DA4BF" w:rsidR="00C9732E" w:rsidRDefault="007F3BC5" w:rsidP="00B86E32">
      <w:pPr>
        <w:rPr>
          <w:sz w:val="20"/>
          <w:szCs w:val="20"/>
          <w:lang w:val="en-IE"/>
        </w:rPr>
      </w:pPr>
      <w:r w:rsidRPr="00B86E32">
        <w:rPr>
          <w:b/>
          <w:sz w:val="28"/>
        </w:rPr>
        <w:t>Supplementary</w:t>
      </w:r>
      <w:r w:rsidR="00164916">
        <w:rPr>
          <w:b/>
          <w:sz w:val="28"/>
        </w:rPr>
        <w:t xml:space="preserve"> Information</w:t>
      </w:r>
    </w:p>
    <w:sdt>
      <w:sdtPr>
        <w:rPr>
          <w:rFonts w:ascii="Times New Roman" w:eastAsiaTheme="minorHAnsi" w:hAnsi="Times New Roman" w:cs="Times New Roman"/>
          <w:color w:val="auto"/>
          <w:sz w:val="22"/>
          <w:szCs w:val="22"/>
        </w:rPr>
        <w:id w:val="-298837101"/>
        <w:docPartObj>
          <w:docPartGallery w:val="Table of Contents"/>
          <w:docPartUnique/>
        </w:docPartObj>
      </w:sdtPr>
      <w:sdtEndPr>
        <w:rPr>
          <w:b/>
          <w:bCs/>
          <w:noProof/>
          <w:sz w:val="20"/>
          <w:szCs w:val="20"/>
        </w:rPr>
      </w:sdtEndPr>
      <w:sdtContent>
        <w:p w14:paraId="1A378274" w14:textId="07077162" w:rsidR="00C9732E" w:rsidRPr="00C43384" w:rsidRDefault="00C9732E" w:rsidP="00C43384">
          <w:pPr>
            <w:pStyle w:val="TOCHeading"/>
            <w:spacing w:before="0" w:line="240" w:lineRule="auto"/>
            <w:rPr>
              <w:rFonts w:ascii="Times New Roman" w:hAnsi="Times New Roman" w:cs="Times New Roman"/>
              <w:sz w:val="20"/>
              <w:szCs w:val="20"/>
            </w:rPr>
          </w:pPr>
          <w:r w:rsidRPr="00C43384">
            <w:rPr>
              <w:rFonts w:ascii="Times New Roman" w:hAnsi="Times New Roman" w:cs="Times New Roman"/>
              <w:b/>
              <w:color w:val="auto"/>
              <w:sz w:val="20"/>
              <w:szCs w:val="20"/>
            </w:rPr>
            <w:t>Table of Contents</w:t>
          </w:r>
        </w:p>
        <w:p w14:paraId="5012A489" w14:textId="63C0E162" w:rsidR="00C43384" w:rsidRPr="00C43384" w:rsidRDefault="00C9732E" w:rsidP="00C43384">
          <w:pPr>
            <w:pStyle w:val="TOC1"/>
            <w:rPr>
              <w:rFonts w:ascii="Times New Roman" w:hAnsi="Times New Roman"/>
              <w:noProof/>
              <w:sz w:val="20"/>
              <w:szCs w:val="20"/>
            </w:rPr>
          </w:pPr>
          <w:r w:rsidRPr="00C43384">
            <w:rPr>
              <w:rFonts w:ascii="Times New Roman" w:hAnsi="Times New Roman"/>
              <w:sz w:val="20"/>
              <w:szCs w:val="20"/>
            </w:rPr>
            <w:fldChar w:fldCharType="begin"/>
          </w:r>
          <w:r w:rsidRPr="00C43384">
            <w:rPr>
              <w:rFonts w:ascii="Times New Roman" w:hAnsi="Times New Roman"/>
              <w:sz w:val="20"/>
              <w:szCs w:val="20"/>
            </w:rPr>
            <w:instrText xml:space="preserve"> TOC \o "1-3" \h \z \u </w:instrText>
          </w:r>
          <w:r w:rsidRPr="00C43384">
            <w:rPr>
              <w:rFonts w:ascii="Times New Roman" w:hAnsi="Times New Roman"/>
              <w:sz w:val="20"/>
              <w:szCs w:val="20"/>
            </w:rPr>
            <w:fldChar w:fldCharType="separate"/>
          </w:r>
          <w:hyperlink w:anchor="_Toc512689928" w:history="1">
            <w:r w:rsidR="00C43384" w:rsidRPr="00C43384">
              <w:rPr>
                <w:rStyle w:val="Hyperlink"/>
                <w:rFonts w:ascii="Times New Roman" w:hAnsi="Times New Roman"/>
                <w:noProof/>
                <w:sz w:val="20"/>
                <w:szCs w:val="20"/>
              </w:rPr>
              <w:t>Supplementary Methods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_Toc512689928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2</w:t>
            </w:r>
            <w:r w:rsidR="00C43384" w:rsidRPr="00C43384">
              <w:rPr>
                <w:rFonts w:ascii="Times New Roman" w:hAnsi="Times New Roman"/>
                <w:noProof/>
                <w:webHidden/>
                <w:sz w:val="20"/>
                <w:szCs w:val="20"/>
              </w:rPr>
              <w:fldChar w:fldCharType="end"/>
            </w:r>
          </w:hyperlink>
        </w:p>
        <w:p w14:paraId="763F0CAF" w14:textId="773CAF55" w:rsidR="00C43384" w:rsidRPr="00C43384" w:rsidRDefault="00CF2699" w:rsidP="00C43384">
          <w:pPr>
            <w:pStyle w:val="TOC2"/>
            <w:rPr>
              <w:rFonts w:ascii="Times New Roman" w:hAnsi="Times New Roman"/>
              <w:noProof/>
              <w:sz w:val="20"/>
              <w:szCs w:val="20"/>
            </w:rPr>
          </w:pPr>
          <w:hyperlink w:anchor="_Toc512689929" w:history="1">
            <w:r w:rsidR="00C43384" w:rsidRPr="00C43384">
              <w:rPr>
                <w:rStyle w:val="Hyperlink"/>
                <w:rFonts w:ascii="Times New Roman" w:hAnsi="Times New Roman"/>
                <w:noProof/>
                <w:sz w:val="20"/>
                <w:szCs w:val="20"/>
              </w:rPr>
              <w:t>GelMA Cryogel Preparation</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_Toc512689929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2</w:t>
            </w:r>
            <w:r w:rsidR="00C43384" w:rsidRPr="00C43384">
              <w:rPr>
                <w:rFonts w:ascii="Times New Roman" w:hAnsi="Times New Roman"/>
                <w:noProof/>
                <w:webHidden/>
                <w:sz w:val="20"/>
                <w:szCs w:val="20"/>
              </w:rPr>
              <w:fldChar w:fldCharType="end"/>
            </w:r>
          </w:hyperlink>
        </w:p>
        <w:p w14:paraId="6BD68B82" w14:textId="56A80167" w:rsidR="00C43384" w:rsidRPr="00C43384" w:rsidRDefault="00CF2699" w:rsidP="00C43384">
          <w:pPr>
            <w:pStyle w:val="TOC2"/>
            <w:rPr>
              <w:rFonts w:ascii="Times New Roman" w:hAnsi="Times New Roman"/>
              <w:noProof/>
              <w:sz w:val="20"/>
              <w:szCs w:val="20"/>
            </w:rPr>
          </w:pPr>
          <w:hyperlink w:anchor="_Toc512689930" w:history="1">
            <w:r w:rsidR="00C43384" w:rsidRPr="00C43384">
              <w:rPr>
                <w:rStyle w:val="Hyperlink"/>
                <w:rFonts w:ascii="Times New Roman" w:hAnsi="Times New Roman"/>
                <w:i/>
                <w:noProof/>
                <w:sz w:val="20"/>
                <w:szCs w:val="20"/>
              </w:rPr>
              <w:t>Therepi</w:t>
            </w:r>
            <w:r w:rsidR="00C43384" w:rsidRPr="00C43384">
              <w:rPr>
                <w:rStyle w:val="Hyperlink"/>
                <w:rFonts w:ascii="Times New Roman" w:hAnsi="Times New Roman"/>
                <w:noProof/>
                <w:sz w:val="20"/>
                <w:szCs w:val="20"/>
              </w:rPr>
              <w:t xml:space="preserve"> manufacture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_Toc512689930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2</w:t>
            </w:r>
            <w:r w:rsidR="00C43384" w:rsidRPr="00C43384">
              <w:rPr>
                <w:rFonts w:ascii="Times New Roman" w:hAnsi="Times New Roman"/>
                <w:noProof/>
                <w:webHidden/>
                <w:sz w:val="20"/>
                <w:szCs w:val="20"/>
              </w:rPr>
              <w:fldChar w:fldCharType="end"/>
            </w:r>
          </w:hyperlink>
        </w:p>
        <w:p w14:paraId="20B2F6D6" w14:textId="21F98173"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1" w:history="1">
            <w:r w:rsidR="00C43384" w:rsidRPr="00C43384">
              <w:rPr>
                <w:rStyle w:val="Hyperlink"/>
                <w:rFonts w:ascii="Times New Roman" w:hAnsi="Times New Roman"/>
                <w:noProof/>
                <w:sz w:val="20"/>
                <w:szCs w:val="20"/>
              </w:rPr>
              <w:t>Formation of the polyurethane backbone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_Toc512689931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2</w:t>
            </w:r>
            <w:r w:rsidR="00C43384" w:rsidRPr="00C43384">
              <w:rPr>
                <w:rFonts w:ascii="Times New Roman" w:hAnsi="Times New Roman"/>
                <w:noProof/>
                <w:webHidden/>
                <w:sz w:val="20"/>
                <w:szCs w:val="20"/>
              </w:rPr>
              <w:fldChar w:fldCharType="end"/>
            </w:r>
          </w:hyperlink>
        </w:p>
        <w:p w14:paraId="0CB425EB" w14:textId="141B0AA4"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2" w:history="1">
            <w:r w:rsidR="00C43384" w:rsidRPr="00C43384">
              <w:rPr>
                <w:rStyle w:val="Hyperlink"/>
                <w:rFonts w:ascii="Times New Roman" w:hAnsi="Times New Roman"/>
                <w:noProof/>
                <w:sz w:val="20"/>
                <w:szCs w:val="20"/>
              </w:rPr>
              <w:t>Impulse sealing of the semipermeable membrane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_Toc512689932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2</w:t>
            </w:r>
            <w:r w:rsidR="00C43384" w:rsidRPr="00C43384">
              <w:rPr>
                <w:rFonts w:ascii="Times New Roman" w:hAnsi="Times New Roman"/>
                <w:noProof/>
                <w:webHidden/>
                <w:sz w:val="20"/>
                <w:szCs w:val="20"/>
              </w:rPr>
              <w:fldChar w:fldCharType="end"/>
            </w:r>
          </w:hyperlink>
        </w:p>
        <w:p w14:paraId="761F685B" w14:textId="21BFAFB8"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3" w:history="1">
            <w:r w:rsidR="00C43384" w:rsidRPr="00C43384">
              <w:rPr>
                <w:rStyle w:val="Hyperlink"/>
                <w:rFonts w:ascii="Times New Roman" w:hAnsi="Times New Roman"/>
                <w:noProof/>
                <w:sz w:val="20"/>
                <w:szCs w:val="20"/>
              </w:rPr>
              <w:t>Thermo-sealing of the catheter</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_Toc512689933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2</w:t>
            </w:r>
            <w:r w:rsidR="00C43384" w:rsidRPr="00C43384">
              <w:rPr>
                <w:rFonts w:ascii="Times New Roman" w:hAnsi="Times New Roman"/>
                <w:noProof/>
                <w:webHidden/>
                <w:sz w:val="20"/>
                <w:szCs w:val="20"/>
              </w:rPr>
              <w:fldChar w:fldCharType="end"/>
            </w:r>
          </w:hyperlink>
        </w:p>
        <w:p w14:paraId="2DF36FE8" w14:textId="00465F29"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4" w:history="1">
            <w:r w:rsidR="00C43384" w:rsidRPr="00C43384">
              <w:rPr>
                <w:rStyle w:val="Hyperlink"/>
                <w:rFonts w:ascii="Times New Roman" w:hAnsi="Times New Roman"/>
                <w:noProof/>
                <w:sz w:val="20"/>
                <w:szCs w:val="20"/>
              </w:rPr>
              <w:t>Biomaterial insertion</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_Toc512689934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3</w:t>
            </w:r>
            <w:r w:rsidR="00C43384" w:rsidRPr="00C43384">
              <w:rPr>
                <w:rFonts w:ascii="Times New Roman" w:hAnsi="Times New Roman"/>
                <w:noProof/>
                <w:webHidden/>
                <w:sz w:val="20"/>
                <w:szCs w:val="20"/>
              </w:rPr>
              <w:fldChar w:fldCharType="end"/>
            </w:r>
          </w:hyperlink>
        </w:p>
        <w:p w14:paraId="6F18F311" w14:textId="0E5B2DCB" w:rsidR="00C43384" w:rsidRPr="00C43384" w:rsidRDefault="00CF2699" w:rsidP="00C43384">
          <w:pPr>
            <w:pStyle w:val="TOC2"/>
            <w:rPr>
              <w:rFonts w:ascii="Times New Roman" w:hAnsi="Times New Roman"/>
              <w:noProof/>
              <w:sz w:val="20"/>
              <w:szCs w:val="20"/>
            </w:rPr>
          </w:pPr>
          <w:hyperlink w:anchor="_Toc512689935" w:history="1">
            <w:r w:rsidR="00C43384" w:rsidRPr="00C43384">
              <w:rPr>
                <w:rStyle w:val="Hyperlink"/>
                <w:rFonts w:ascii="Times New Roman" w:hAnsi="Times New Roman"/>
                <w:noProof/>
                <w:sz w:val="20"/>
                <w:szCs w:val="20"/>
              </w:rPr>
              <w:t>In vitro studies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_Toc512689935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3</w:t>
            </w:r>
            <w:r w:rsidR="00C43384" w:rsidRPr="00C43384">
              <w:rPr>
                <w:rFonts w:ascii="Times New Roman" w:hAnsi="Times New Roman"/>
                <w:noProof/>
                <w:webHidden/>
                <w:sz w:val="20"/>
                <w:szCs w:val="20"/>
              </w:rPr>
              <w:fldChar w:fldCharType="end"/>
            </w:r>
          </w:hyperlink>
        </w:p>
        <w:p w14:paraId="2B31C093" w14:textId="5E7BD978"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6" w:history="1">
            <w:r w:rsidR="00C43384" w:rsidRPr="00C43384">
              <w:rPr>
                <w:rStyle w:val="Hyperlink"/>
                <w:rFonts w:ascii="Times New Roman" w:hAnsi="Times New Roman"/>
                <w:noProof/>
                <w:sz w:val="20"/>
                <w:szCs w:val="20"/>
              </w:rPr>
              <w:t>Cell transfection</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_Toc512689936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3</w:t>
            </w:r>
            <w:r w:rsidR="00C43384" w:rsidRPr="00C43384">
              <w:rPr>
                <w:rFonts w:ascii="Times New Roman" w:hAnsi="Times New Roman"/>
                <w:noProof/>
                <w:webHidden/>
                <w:sz w:val="20"/>
                <w:szCs w:val="20"/>
              </w:rPr>
              <w:fldChar w:fldCharType="end"/>
            </w:r>
          </w:hyperlink>
        </w:p>
        <w:p w14:paraId="2EB5825F" w14:textId="33E2F52B"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7" w:history="1">
            <w:r w:rsidR="00C43384" w:rsidRPr="00C43384">
              <w:rPr>
                <w:rStyle w:val="Hyperlink"/>
                <w:rFonts w:ascii="Times New Roman" w:hAnsi="Times New Roman"/>
                <w:noProof/>
                <w:sz w:val="20"/>
                <w:szCs w:val="20"/>
              </w:rPr>
              <w:t>Cell preparation and biomaterial seeding</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_Toc512689937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3</w:t>
            </w:r>
            <w:r w:rsidR="00C43384" w:rsidRPr="00C43384">
              <w:rPr>
                <w:rFonts w:ascii="Times New Roman" w:hAnsi="Times New Roman"/>
                <w:noProof/>
                <w:webHidden/>
                <w:sz w:val="20"/>
                <w:szCs w:val="20"/>
              </w:rPr>
              <w:fldChar w:fldCharType="end"/>
            </w:r>
          </w:hyperlink>
        </w:p>
        <w:p w14:paraId="04574E7B" w14:textId="6F1A2D0E"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38" w:history="1">
            <w:r w:rsidR="00C43384" w:rsidRPr="00C43384">
              <w:rPr>
                <w:rStyle w:val="Hyperlink"/>
                <w:rFonts w:ascii="Times New Roman" w:hAnsi="Times New Roman"/>
                <w:noProof/>
                <w:sz w:val="20"/>
                <w:szCs w:val="20"/>
              </w:rPr>
              <w:t>Bioluminescence measurements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_Toc512689938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3</w:t>
            </w:r>
            <w:r w:rsidR="00C43384" w:rsidRPr="00C43384">
              <w:rPr>
                <w:rFonts w:ascii="Times New Roman" w:hAnsi="Times New Roman"/>
                <w:noProof/>
                <w:webHidden/>
                <w:sz w:val="20"/>
                <w:szCs w:val="20"/>
              </w:rPr>
              <w:fldChar w:fldCharType="end"/>
            </w:r>
          </w:hyperlink>
        </w:p>
        <w:p w14:paraId="246A819A" w14:textId="031D3BEF" w:rsidR="00C43384" w:rsidRPr="00C43384" w:rsidRDefault="00CF2699" w:rsidP="00C43384">
          <w:pPr>
            <w:pStyle w:val="TOC2"/>
            <w:rPr>
              <w:rFonts w:ascii="Times New Roman" w:hAnsi="Times New Roman"/>
              <w:noProof/>
              <w:sz w:val="20"/>
              <w:szCs w:val="20"/>
            </w:rPr>
          </w:pPr>
          <w:hyperlink w:anchor="_Toc512689939" w:history="1">
            <w:r w:rsidR="00C43384" w:rsidRPr="00C43384">
              <w:rPr>
                <w:rStyle w:val="Hyperlink"/>
                <w:rFonts w:ascii="Times New Roman" w:hAnsi="Times New Roman"/>
                <w:noProof/>
                <w:sz w:val="20"/>
                <w:szCs w:val="20"/>
              </w:rPr>
              <w:t>In vivo studies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_Toc512689939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4</w:t>
            </w:r>
            <w:r w:rsidR="00C43384" w:rsidRPr="00C43384">
              <w:rPr>
                <w:rFonts w:ascii="Times New Roman" w:hAnsi="Times New Roman"/>
                <w:noProof/>
                <w:webHidden/>
                <w:sz w:val="20"/>
                <w:szCs w:val="20"/>
              </w:rPr>
              <w:fldChar w:fldCharType="end"/>
            </w:r>
          </w:hyperlink>
        </w:p>
        <w:p w14:paraId="24FABE46" w14:textId="2C2841BB"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0" w:history="1">
            <w:r w:rsidR="00C43384" w:rsidRPr="00C43384">
              <w:rPr>
                <w:rStyle w:val="Hyperlink"/>
                <w:rFonts w:ascii="Times New Roman" w:hAnsi="Times New Roman"/>
                <w:noProof/>
                <w:sz w:val="20"/>
                <w:szCs w:val="20"/>
              </w:rPr>
              <w:t>Animal preparation and endotracheal intubation</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_Toc512689940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4</w:t>
            </w:r>
            <w:r w:rsidR="00C43384" w:rsidRPr="00C43384">
              <w:rPr>
                <w:rFonts w:ascii="Times New Roman" w:hAnsi="Times New Roman"/>
                <w:noProof/>
                <w:webHidden/>
                <w:sz w:val="20"/>
                <w:szCs w:val="20"/>
              </w:rPr>
              <w:fldChar w:fldCharType="end"/>
            </w:r>
          </w:hyperlink>
        </w:p>
        <w:p w14:paraId="4262484A" w14:textId="6F0CE98D"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1" w:history="1">
            <w:r w:rsidR="00C43384" w:rsidRPr="00C43384">
              <w:rPr>
                <w:rStyle w:val="Hyperlink"/>
                <w:rFonts w:ascii="Times New Roman" w:hAnsi="Times New Roman"/>
                <w:noProof/>
                <w:sz w:val="20"/>
                <w:szCs w:val="20"/>
              </w:rPr>
              <w:t>Subcutaneous catheter tunneling procedure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_Toc512689941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4</w:t>
            </w:r>
            <w:r w:rsidR="00C43384" w:rsidRPr="00C43384">
              <w:rPr>
                <w:rFonts w:ascii="Times New Roman" w:hAnsi="Times New Roman"/>
                <w:noProof/>
                <w:webHidden/>
                <w:sz w:val="20"/>
                <w:szCs w:val="20"/>
              </w:rPr>
              <w:fldChar w:fldCharType="end"/>
            </w:r>
          </w:hyperlink>
        </w:p>
        <w:p w14:paraId="4F7C15F3" w14:textId="66EA9ABE"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2" w:history="1">
            <w:r w:rsidR="00C43384" w:rsidRPr="00C43384">
              <w:rPr>
                <w:rStyle w:val="Hyperlink"/>
                <w:rFonts w:ascii="Times New Roman" w:hAnsi="Times New Roman"/>
                <w:noProof/>
                <w:sz w:val="20"/>
                <w:szCs w:val="20"/>
              </w:rPr>
              <w:t>Thoracotomy and myocardial infarction</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_Toc512689942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4</w:t>
            </w:r>
            <w:r w:rsidR="00C43384" w:rsidRPr="00C43384">
              <w:rPr>
                <w:rFonts w:ascii="Times New Roman" w:hAnsi="Times New Roman"/>
                <w:noProof/>
                <w:webHidden/>
                <w:sz w:val="20"/>
                <w:szCs w:val="20"/>
              </w:rPr>
              <w:fldChar w:fldCharType="end"/>
            </w:r>
          </w:hyperlink>
        </w:p>
        <w:p w14:paraId="6662E7A9" w14:textId="55C97758"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3" w:history="1">
            <w:r w:rsidR="00C43384" w:rsidRPr="00C43384">
              <w:rPr>
                <w:rStyle w:val="Hyperlink"/>
                <w:rFonts w:ascii="Times New Roman" w:hAnsi="Times New Roman"/>
                <w:noProof/>
                <w:sz w:val="20"/>
                <w:szCs w:val="20"/>
              </w:rPr>
              <w:t>Simplified Therepi (direct) placement</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_Toc512689943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4</w:t>
            </w:r>
            <w:r w:rsidR="00C43384" w:rsidRPr="00C43384">
              <w:rPr>
                <w:rFonts w:ascii="Times New Roman" w:hAnsi="Times New Roman"/>
                <w:noProof/>
                <w:webHidden/>
                <w:sz w:val="20"/>
                <w:szCs w:val="20"/>
              </w:rPr>
              <w:fldChar w:fldCharType="end"/>
            </w:r>
          </w:hyperlink>
        </w:p>
        <w:p w14:paraId="7B5E3D2B" w14:textId="3149994F"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4" w:history="1">
            <w:r w:rsidR="00C43384" w:rsidRPr="00C43384">
              <w:rPr>
                <w:rStyle w:val="Hyperlink"/>
                <w:rFonts w:ascii="Times New Roman" w:hAnsi="Times New Roman"/>
                <w:noProof/>
                <w:sz w:val="20"/>
                <w:szCs w:val="20"/>
              </w:rPr>
              <w:t>Therepi placement</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_Toc512689944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5</w:t>
            </w:r>
            <w:r w:rsidR="00C43384" w:rsidRPr="00C43384">
              <w:rPr>
                <w:rFonts w:ascii="Times New Roman" w:hAnsi="Times New Roman"/>
                <w:noProof/>
                <w:webHidden/>
                <w:sz w:val="20"/>
                <w:szCs w:val="20"/>
              </w:rPr>
              <w:fldChar w:fldCharType="end"/>
            </w:r>
          </w:hyperlink>
        </w:p>
        <w:p w14:paraId="695DA7B5" w14:textId="3E046903"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5" w:history="1">
            <w:r w:rsidR="00C43384" w:rsidRPr="00C43384">
              <w:rPr>
                <w:rStyle w:val="Hyperlink"/>
                <w:rFonts w:ascii="Times New Roman" w:hAnsi="Times New Roman"/>
                <w:noProof/>
                <w:sz w:val="20"/>
                <w:szCs w:val="20"/>
              </w:rPr>
              <w:t>Thoracotomy closure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_Toc512689945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5</w:t>
            </w:r>
            <w:r w:rsidR="00C43384" w:rsidRPr="00C43384">
              <w:rPr>
                <w:rFonts w:ascii="Times New Roman" w:hAnsi="Times New Roman"/>
                <w:noProof/>
                <w:webHidden/>
                <w:sz w:val="20"/>
                <w:szCs w:val="20"/>
              </w:rPr>
              <w:fldChar w:fldCharType="end"/>
            </w:r>
          </w:hyperlink>
        </w:p>
        <w:p w14:paraId="48F7CC28" w14:textId="320D69C0"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6" w:history="1">
            <w:r w:rsidR="00C43384" w:rsidRPr="00C43384">
              <w:rPr>
                <w:rStyle w:val="Hyperlink"/>
                <w:rFonts w:ascii="Times New Roman" w:hAnsi="Times New Roman"/>
                <w:noProof/>
                <w:sz w:val="20"/>
                <w:szCs w:val="20"/>
              </w:rPr>
              <w:t>Subcutaneous port placement</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_Toc512689946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5</w:t>
            </w:r>
            <w:r w:rsidR="00C43384" w:rsidRPr="00C43384">
              <w:rPr>
                <w:rFonts w:ascii="Times New Roman" w:hAnsi="Times New Roman"/>
                <w:noProof/>
                <w:webHidden/>
                <w:sz w:val="20"/>
                <w:szCs w:val="20"/>
              </w:rPr>
              <w:fldChar w:fldCharType="end"/>
            </w:r>
          </w:hyperlink>
        </w:p>
        <w:p w14:paraId="655FE89B" w14:textId="74A523CD"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7" w:history="1">
            <w:r w:rsidR="00C43384" w:rsidRPr="00C43384">
              <w:rPr>
                <w:rStyle w:val="Hyperlink"/>
                <w:rFonts w:ascii="Times New Roman" w:hAnsi="Times New Roman"/>
                <w:noProof/>
                <w:sz w:val="20"/>
                <w:szCs w:val="20"/>
              </w:rPr>
              <w:t>In vivo refills of cells  and delivery of small and macromolecules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_Toc512689947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5</w:t>
            </w:r>
            <w:r w:rsidR="00C43384" w:rsidRPr="00C43384">
              <w:rPr>
                <w:rFonts w:ascii="Times New Roman" w:hAnsi="Times New Roman"/>
                <w:noProof/>
                <w:webHidden/>
                <w:sz w:val="20"/>
                <w:szCs w:val="20"/>
              </w:rPr>
              <w:fldChar w:fldCharType="end"/>
            </w:r>
          </w:hyperlink>
        </w:p>
        <w:p w14:paraId="2B6B667D" w14:textId="09D81C66"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8" w:history="1">
            <w:r w:rsidR="00C43384" w:rsidRPr="00C43384">
              <w:rPr>
                <w:rStyle w:val="Hyperlink"/>
                <w:rFonts w:ascii="Times New Roman" w:hAnsi="Times New Roman"/>
                <w:noProof/>
                <w:sz w:val="20"/>
                <w:szCs w:val="20"/>
              </w:rPr>
              <w:t>In vivo bioluminescence and fluorescence measurements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_Toc512689948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5</w:t>
            </w:r>
            <w:r w:rsidR="00C43384" w:rsidRPr="00C43384">
              <w:rPr>
                <w:rFonts w:ascii="Times New Roman" w:hAnsi="Times New Roman"/>
                <w:noProof/>
                <w:webHidden/>
                <w:sz w:val="20"/>
                <w:szCs w:val="20"/>
              </w:rPr>
              <w:fldChar w:fldCharType="end"/>
            </w:r>
          </w:hyperlink>
        </w:p>
        <w:p w14:paraId="52479DA1" w14:textId="51AA3DFE"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49" w:history="1">
            <w:r w:rsidR="00C43384" w:rsidRPr="00C43384">
              <w:rPr>
                <w:rStyle w:val="Hyperlink"/>
                <w:rFonts w:ascii="Times New Roman" w:hAnsi="Times New Roman"/>
                <w:noProof/>
                <w:sz w:val="20"/>
                <w:szCs w:val="20"/>
              </w:rPr>
              <w:t>28-day pre-clinical study</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_Toc512689949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5</w:t>
            </w:r>
            <w:r w:rsidR="00C43384" w:rsidRPr="00C43384">
              <w:rPr>
                <w:rFonts w:ascii="Times New Roman" w:hAnsi="Times New Roman"/>
                <w:noProof/>
                <w:webHidden/>
                <w:sz w:val="20"/>
                <w:szCs w:val="20"/>
              </w:rPr>
              <w:fldChar w:fldCharType="end"/>
            </w:r>
          </w:hyperlink>
        </w:p>
        <w:p w14:paraId="207709A0" w14:textId="797264C0"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50" w:history="1">
            <w:r w:rsidR="00C43384" w:rsidRPr="00C43384">
              <w:rPr>
                <w:rStyle w:val="Hyperlink"/>
                <w:rFonts w:ascii="Times New Roman" w:hAnsi="Times New Roman"/>
                <w:noProof/>
                <w:sz w:val="20"/>
                <w:szCs w:val="20"/>
              </w:rPr>
              <w:t>Epinephrine delivery and demonstration of functional effect by pressure monitoring</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_Toc512689950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6</w:t>
            </w:r>
            <w:r w:rsidR="00C43384" w:rsidRPr="00C43384">
              <w:rPr>
                <w:rFonts w:ascii="Times New Roman" w:hAnsi="Times New Roman"/>
                <w:noProof/>
                <w:webHidden/>
                <w:sz w:val="20"/>
                <w:szCs w:val="20"/>
              </w:rPr>
              <w:fldChar w:fldCharType="end"/>
            </w:r>
          </w:hyperlink>
        </w:p>
        <w:p w14:paraId="11B8F454" w14:textId="5BC2DF9C" w:rsidR="00C43384" w:rsidRPr="00C43384" w:rsidRDefault="00CF2699" w:rsidP="00C43384">
          <w:pPr>
            <w:pStyle w:val="TOC2"/>
            <w:rPr>
              <w:rFonts w:ascii="Times New Roman" w:hAnsi="Times New Roman"/>
              <w:noProof/>
              <w:sz w:val="20"/>
              <w:szCs w:val="20"/>
            </w:rPr>
          </w:pPr>
          <w:hyperlink w:anchor="_Toc512689951" w:history="1">
            <w:r w:rsidR="00C43384" w:rsidRPr="00C43384">
              <w:rPr>
                <w:rStyle w:val="Hyperlink"/>
                <w:rFonts w:ascii="Times New Roman" w:hAnsi="Times New Roman"/>
                <w:noProof/>
                <w:sz w:val="20"/>
                <w:szCs w:val="20"/>
              </w:rPr>
              <w:t>Computed tomography imaging for distribution into tissue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_Toc512689951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6</w:t>
            </w:r>
            <w:r w:rsidR="00C43384" w:rsidRPr="00C43384">
              <w:rPr>
                <w:rFonts w:ascii="Times New Roman" w:hAnsi="Times New Roman"/>
                <w:noProof/>
                <w:webHidden/>
                <w:sz w:val="20"/>
                <w:szCs w:val="20"/>
              </w:rPr>
              <w:fldChar w:fldCharType="end"/>
            </w:r>
          </w:hyperlink>
        </w:p>
        <w:p w14:paraId="7F81ECA4" w14:textId="386B0ACB" w:rsidR="00C43384" w:rsidRPr="00C43384" w:rsidRDefault="00CF2699" w:rsidP="00C43384">
          <w:pPr>
            <w:pStyle w:val="TOC2"/>
            <w:rPr>
              <w:rFonts w:ascii="Times New Roman" w:hAnsi="Times New Roman"/>
              <w:noProof/>
              <w:sz w:val="20"/>
              <w:szCs w:val="20"/>
            </w:rPr>
          </w:pPr>
          <w:hyperlink w:anchor="_Toc512689952" w:history="1">
            <w:r w:rsidR="00C43384" w:rsidRPr="00C43384">
              <w:rPr>
                <w:rStyle w:val="Hyperlink"/>
                <w:rFonts w:ascii="Times New Roman" w:hAnsi="Times New Roman"/>
                <w:noProof/>
                <w:sz w:val="20"/>
                <w:szCs w:val="20"/>
              </w:rPr>
              <w:t>Diffusion chamber for transport of macromolecules across a fibrous capsule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_Toc512689952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6</w:t>
            </w:r>
            <w:r w:rsidR="00C43384" w:rsidRPr="00C43384">
              <w:rPr>
                <w:rFonts w:ascii="Times New Roman" w:hAnsi="Times New Roman"/>
                <w:noProof/>
                <w:webHidden/>
                <w:sz w:val="20"/>
                <w:szCs w:val="20"/>
              </w:rPr>
              <w:fldChar w:fldCharType="end"/>
            </w:r>
          </w:hyperlink>
        </w:p>
        <w:p w14:paraId="36603D46" w14:textId="0D9AA562" w:rsidR="00C43384" w:rsidRPr="00C43384" w:rsidRDefault="00CF2699" w:rsidP="00C43384">
          <w:pPr>
            <w:pStyle w:val="TOC2"/>
            <w:rPr>
              <w:rFonts w:ascii="Times New Roman" w:hAnsi="Times New Roman"/>
              <w:noProof/>
              <w:sz w:val="20"/>
              <w:szCs w:val="20"/>
            </w:rPr>
          </w:pPr>
          <w:hyperlink w:anchor="_Toc512689953" w:history="1">
            <w:r w:rsidR="00C43384" w:rsidRPr="00C43384">
              <w:rPr>
                <w:rStyle w:val="Hyperlink"/>
                <w:rFonts w:ascii="Times New Roman" w:hAnsi="Times New Roman"/>
                <w:noProof/>
                <w:sz w:val="20"/>
                <w:szCs w:val="20"/>
              </w:rPr>
              <w:t>Penetration of albumin across a fibrous capsule</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_Toc512689953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7</w:t>
            </w:r>
            <w:r w:rsidR="00C43384" w:rsidRPr="00C43384">
              <w:rPr>
                <w:rFonts w:ascii="Times New Roman" w:hAnsi="Times New Roman"/>
                <w:noProof/>
                <w:webHidden/>
                <w:sz w:val="20"/>
                <w:szCs w:val="20"/>
              </w:rPr>
              <w:fldChar w:fldCharType="end"/>
            </w:r>
          </w:hyperlink>
        </w:p>
        <w:p w14:paraId="251B7D46" w14:textId="5FB1CCBF" w:rsidR="00C43384" w:rsidRPr="00C43384" w:rsidRDefault="00CF2699" w:rsidP="00C43384">
          <w:pPr>
            <w:pStyle w:val="TOC2"/>
            <w:rPr>
              <w:rFonts w:ascii="Times New Roman" w:hAnsi="Times New Roman"/>
              <w:noProof/>
              <w:sz w:val="20"/>
              <w:szCs w:val="20"/>
            </w:rPr>
          </w:pPr>
          <w:hyperlink w:anchor="_Toc512689954" w:history="1">
            <w:r w:rsidR="00C43384" w:rsidRPr="00C43384">
              <w:rPr>
                <w:rStyle w:val="Hyperlink"/>
                <w:rFonts w:ascii="Times New Roman" w:hAnsi="Times New Roman"/>
                <w:noProof/>
                <w:sz w:val="20"/>
                <w:szCs w:val="20"/>
              </w:rPr>
              <w:t>Statistical Analysis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_Toc512689954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7</w:t>
            </w:r>
            <w:r w:rsidR="00C43384" w:rsidRPr="00C43384">
              <w:rPr>
                <w:rFonts w:ascii="Times New Roman" w:hAnsi="Times New Roman"/>
                <w:noProof/>
                <w:webHidden/>
                <w:sz w:val="20"/>
                <w:szCs w:val="20"/>
              </w:rPr>
              <w:fldChar w:fldCharType="end"/>
            </w:r>
          </w:hyperlink>
        </w:p>
        <w:p w14:paraId="2AA1ADEA" w14:textId="0ED7AFA0"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55" w:history="1">
            <w:r w:rsidR="00C43384" w:rsidRPr="00C43384">
              <w:rPr>
                <w:rStyle w:val="Hyperlink"/>
                <w:rFonts w:ascii="Times New Roman" w:hAnsi="Times New Roman"/>
                <w:noProof/>
                <w:sz w:val="20"/>
                <w:szCs w:val="20"/>
              </w:rPr>
              <w:t>Supplementary References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_Toc512689955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7</w:t>
            </w:r>
            <w:r w:rsidR="00C43384" w:rsidRPr="00C43384">
              <w:rPr>
                <w:rFonts w:ascii="Times New Roman" w:hAnsi="Times New Roman"/>
                <w:noProof/>
                <w:webHidden/>
                <w:sz w:val="20"/>
                <w:szCs w:val="20"/>
              </w:rPr>
              <w:fldChar w:fldCharType="end"/>
            </w:r>
          </w:hyperlink>
        </w:p>
        <w:p w14:paraId="1799A86D" w14:textId="39D5DE08" w:rsidR="00C43384" w:rsidRPr="00C43384" w:rsidRDefault="00CF2699" w:rsidP="00C43384">
          <w:pPr>
            <w:pStyle w:val="TOC3"/>
            <w:tabs>
              <w:tab w:val="right" w:leader="dot" w:pos="9182"/>
            </w:tabs>
            <w:spacing w:line="240" w:lineRule="auto"/>
            <w:rPr>
              <w:rFonts w:ascii="Times New Roman" w:hAnsi="Times New Roman"/>
              <w:noProof/>
              <w:sz w:val="20"/>
              <w:szCs w:val="20"/>
            </w:rPr>
          </w:pPr>
          <w:hyperlink w:anchor="_Toc512689956" w:history="1">
            <w:r w:rsidR="00C43384" w:rsidRPr="00C43384">
              <w:rPr>
                <w:rStyle w:val="Hyperlink"/>
                <w:rFonts w:ascii="Times New Roman" w:hAnsi="Times New Roman"/>
                <w:noProof/>
                <w:sz w:val="20"/>
                <w:szCs w:val="20"/>
              </w:rPr>
              <w:t>Supplementary Movies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_Toc512689956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7</w:t>
            </w:r>
            <w:r w:rsidR="00C43384" w:rsidRPr="00C43384">
              <w:rPr>
                <w:rFonts w:ascii="Times New Roman" w:hAnsi="Times New Roman"/>
                <w:noProof/>
                <w:webHidden/>
                <w:sz w:val="20"/>
                <w:szCs w:val="20"/>
              </w:rPr>
              <w:fldChar w:fldCharType="end"/>
            </w:r>
          </w:hyperlink>
        </w:p>
        <w:p w14:paraId="7CDF1CD5" w14:textId="30722123" w:rsidR="00C43384" w:rsidRPr="00C43384" w:rsidRDefault="00CF2699" w:rsidP="00C43384">
          <w:pPr>
            <w:pStyle w:val="TOC1"/>
            <w:rPr>
              <w:rFonts w:ascii="Times New Roman" w:hAnsi="Times New Roman"/>
              <w:noProof/>
              <w:sz w:val="20"/>
              <w:szCs w:val="20"/>
            </w:rPr>
          </w:pPr>
          <w:hyperlink w:anchor="_Toc512689957" w:history="1">
            <w:r w:rsidR="00C43384" w:rsidRPr="00C43384">
              <w:rPr>
                <w:rStyle w:val="Hyperlink"/>
                <w:rFonts w:ascii="Times New Roman" w:hAnsi="Times New Roman"/>
                <w:noProof/>
                <w:sz w:val="20"/>
                <w:szCs w:val="20"/>
              </w:rPr>
              <w:t>Supplementary Figures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_Toc512689957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8</w:t>
            </w:r>
            <w:r w:rsidR="00C43384" w:rsidRPr="00C43384">
              <w:rPr>
                <w:rFonts w:ascii="Times New Roman" w:hAnsi="Times New Roman"/>
                <w:noProof/>
                <w:webHidden/>
                <w:sz w:val="20"/>
                <w:szCs w:val="20"/>
              </w:rPr>
              <w:fldChar w:fldCharType="end"/>
            </w:r>
          </w:hyperlink>
        </w:p>
        <w:p w14:paraId="16622346" w14:textId="49FE82C8" w:rsidR="00C43384" w:rsidRPr="00C43384" w:rsidRDefault="00CF2699" w:rsidP="00C43384">
          <w:pPr>
            <w:pStyle w:val="TOC2"/>
            <w:rPr>
              <w:rFonts w:ascii="Times New Roman" w:hAnsi="Times New Roman"/>
              <w:noProof/>
              <w:sz w:val="20"/>
              <w:szCs w:val="20"/>
            </w:rPr>
          </w:pPr>
          <w:hyperlink w:anchor="_Toc512689958" w:history="1">
            <w:r w:rsidR="00C43384" w:rsidRPr="00C43384">
              <w:rPr>
                <w:rStyle w:val="Hyperlink"/>
                <w:rFonts w:ascii="Times New Roman" w:hAnsi="Times New Roman"/>
                <w:noProof/>
                <w:sz w:val="20"/>
                <w:szCs w:val="20"/>
              </w:rPr>
              <w:t>Supplementary Figure S1: Therepi components and fabrication.</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_Toc512689958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8</w:t>
            </w:r>
            <w:r w:rsidR="00C43384" w:rsidRPr="00C43384">
              <w:rPr>
                <w:rFonts w:ascii="Times New Roman" w:hAnsi="Times New Roman"/>
                <w:noProof/>
                <w:webHidden/>
                <w:sz w:val="20"/>
                <w:szCs w:val="20"/>
              </w:rPr>
              <w:fldChar w:fldCharType="end"/>
            </w:r>
          </w:hyperlink>
        </w:p>
        <w:p w14:paraId="4DEFECB3" w14:textId="226BCFBC" w:rsidR="00C43384" w:rsidRPr="00C43384" w:rsidRDefault="00CF2699" w:rsidP="00C43384">
          <w:pPr>
            <w:pStyle w:val="TOC2"/>
            <w:rPr>
              <w:rFonts w:ascii="Times New Roman" w:hAnsi="Times New Roman"/>
              <w:noProof/>
              <w:sz w:val="20"/>
              <w:szCs w:val="20"/>
            </w:rPr>
          </w:pPr>
          <w:hyperlink w:anchor="_Toc512689959" w:history="1">
            <w:r w:rsidR="00C43384" w:rsidRPr="00C43384">
              <w:rPr>
                <w:rStyle w:val="Hyperlink"/>
                <w:rFonts w:ascii="Times New Roman" w:hAnsi="Times New Roman"/>
                <w:noProof/>
                <w:sz w:val="20"/>
                <w:szCs w:val="20"/>
              </w:rPr>
              <w:t>Supplementary Figure S2: Overview of Therepi concept, initial surgical steps and subcutaneous tunneling:</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_Toc512689959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9</w:t>
            </w:r>
            <w:r w:rsidR="00C43384" w:rsidRPr="00C43384">
              <w:rPr>
                <w:rFonts w:ascii="Times New Roman" w:hAnsi="Times New Roman"/>
                <w:noProof/>
                <w:webHidden/>
                <w:sz w:val="20"/>
                <w:szCs w:val="20"/>
              </w:rPr>
              <w:fldChar w:fldCharType="end"/>
            </w:r>
          </w:hyperlink>
        </w:p>
        <w:p w14:paraId="085878AE" w14:textId="3C9D312A" w:rsidR="00C43384" w:rsidRPr="00C43384" w:rsidRDefault="00CF2699" w:rsidP="00C43384">
          <w:pPr>
            <w:pStyle w:val="TOC2"/>
            <w:rPr>
              <w:rFonts w:ascii="Times New Roman" w:hAnsi="Times New Roman"/>
              <w:noProof/>
              <w:sz w:val="20"/>
              <w:szCs w:val="20"/>
            </w:rPr>
          </w:pPr>
          <w:hyperlink w:anchor="_Toc512689960" w:history="1">
            <w:r w:rsidR="00C43384" w:rsidRPr="00C43384">
              <w:rPr>
                <w:rStyle w:val="Hyperlink"/>
                <w:rFonts w:ascii="Times New Roman" w:hAnsi="Times New Roman"/>
                <w:noProof/>
                <w:sz w:val="20"/>
                <w:szCs w:val="20"/>
              </w:rPr>
              <w:t>Supplementary Figure S3 Procedural details.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_Toc512689960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10</w:t>
            </w:r>
            <w:r w:rsidR="00C43384" w:rsidRPr="00C43384">
              <w:rPr>
                <w:rFonts w:ascii="Times New Roman" w:hAnsi="Times New Roman"/>
                <w:noProof/>
                <w:webHidden/>
                <w:sz w:val="20"/>
                <w:szCs w:val="20"/>
              </w:rPr>
              <w:fldChar w:fldCharType="end"/>
            </w:r>
          </w:hyperlink>
        </w:p>
        <w:p w14:paraId="451A6308" w14:textId="22688A33" w:rsidR="00C43384" w:rsidRPr="00C43384" w:rsidRDefault="00CF2699" w:rsidP="00C43384">
          <w:pPr>
            <w:pStyle w:val="TOC2"/>
            <w:rPr>
              <w:rFonts w:ascii="Times New Roman" w:hAnsi="Times New Roman"/>
              <w:noProof/>
              <w:sz w:val="20"/>
              <w:szCs w:val="20"/>
            </w:rPr>
          </w:pPr>
          <w:hyperlink w:anchor="_Toc512689961" w:history="1">
            <w:r w:rsidR="00C43384" w:rsidRPr="00C43384">
              <w:rPr>
                <w:rStyle w:val="Hyperlink"/>
                <w:rFonts w:ascii="Times New Roman" w:hAnsi="Times New Roman"/>
                <w:noProof/>
                <w:sz w:val="20"/>
                <w:szCs w:val="20"/>
              </w:rPr>
              <w:t>Supplementary Figure S4: Subcutaneous port placement.</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_Toc512689961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11</w:t>
            </w:r>
            <w:r w:rsidR="00C43384" w:rsidRPr="00C43384">
              <w:rPr>
                <w:rFonts w:ascii="Times New Roman" w:hAnsi="Times New Roman"/>
                <w:noProof/>
                <w:webHidden/>
                <w:sz w:val="20"/>
                <w:szCs w:val="20"/>
              </w:rPr>
              <w:fldChar w:fldCharType="end"/>
            </w:r>
          </w:hyperlink>
        </w:p>
        <w:p w14:paraId="2056101C" w14:textId="6AEDD05F" w:rsidR="00C43384" w:rsidRPr="00C43384" w:rsidRDefault="00CF2699" w:rsidP="00C43384">
          <w:pPr>
            <w:pStyle w:val="TOC2"/>
            <w:rPr>
              <w:rFonts w:ascii="Times New Roman" w:hAnsi="Times New Roman"/>
              <w:noProof/>
              <w:sz w:val="20"/>
              <w:szCs w:val="20"/>
            </w:rPr>
          </w:pPr>
          <w:hyperlink w:anchor="_Toc512689962" w:history="1">
            <w:r w:rsidR="00C43384" w:rsidRPr="00C43384">
              <w:rPr>
                <w:rStyle w:val="Hyperlink"/>
                <w:rFonts w:ascii="Times New Roman" w:hAnsi="Times New Roman"/>
                <w:noProof/>
                <w:sz w:val="20"/>
                <w:szCs w:val="20"/>
              </w:rPr>
              <w:t>Supplementary Figure S5: Echocardiography measurements.</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_Toc512689962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12</w:t>
            </w:r>
            <w:r w:rsidR="00C43384" w:rsidRPr="00C43384">
              <w:rPr>
                <w:rFonts w:ascii="Times New Roman" w:hAnsi="Times New Roman"/>
                <w:noProof/>
                <w:webHidden/>
                <w:sz w:val="20"/>
                <w:szCs w:val="20"/>
              </w:rPr>
              <w:fldChar w:fldCharType="end"/>
            </w:r>
          </w:hyperlink>
        </w:p>
        <w:p w14:paraId="20B4D2B9" w14:textId="3EFD12CC" w:rsidR="00C43384" w:rsidRPr="00C43384" w:rsidRDefault="00CF2699" w:rsidP="00C43384">
          <w:pPr>
            <w:pStyle w:val="TOC2"/>
            <w:rPr>
              <w:rFonts w:ascii="Times New Roman" w:hAnsi="Times New Roman"/>
              <w:noProof/>
              <w:sz w:val="20"/>
              <w:szCs w:val="20"/>
            </w:rPr>
          </w:pPr>
          <w:hyperlink w:anchor="_Toc512689963" w:history="1">
            <w:r w:rsidR="00C43384" w:rsidRPr="00C43384">
              <w:rPr>
                <w:rStyle w:val="Hyperlink"/>
                <w:rFonts w:ascii="Times New Roman" w:hAnsi="Times New Roman"/>
                <w:noProof/>
                <w:sz w:val="20"/>
                <w:szCs w:val="20"/>
              </w:rPr>
              <w:t>Supplementary Table 1</w:t>
            </w:r>
            <w:r w:rsidR="00C43384" w:rsidRPr="00C43384">
              <w:rPr>
                <w:rStyle w:val="Hyperlink"/>
                <w:rFonts w:ascii="Times New Roman" w:eastAsiaTheme="minorHAnsi" w:hAnsi="Times New Roman"/>
                <w:noProof/>
                <w:sz w:val="20"/>
                <w:szCs w:val="20"/>
              </w:rPr>
              <w:t>.</w:t>
            </w:r>
            <w:r w:rsidR="00C43384" w:rsidRPr="00C43384">
              <w:rPr>
                <w:rStyle w:val="Hyperlink"/>
                <w:rFonts w:ascii="Times New Roman" w:hAnsi="Times New Roman"/>
                <w:noProof/>
                <w:sz w:val="20"/>
                <w:szCs w:val="20"/>
              </w:rPr>
              <w:t xml:space="preserve"> Diffusion coefficient following formation of fibrous capsule in vivo</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_Toc512689963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13</w:t>
            </w:r>
            <w:r w:rsidR="00C43384" w:rsidRPr="00C43384">
              <w:rPr>
                <w:rFonts w:ascii="Times New Roman" w:hAnsi="Times New Roman"/>
                <w:noProof/>
                <w:webHidden/>
                <w:sz w:val="20"/>
                <w:szCs w:val="20"/>
              </w:rPr>
              <w:fldChar w:fldCharType="end"/>
            </w:r>
          </w:hyperlink>
        </w:p>
        <w:p w14:paraId="5404C0CC" w14:textId="29DEA9FF" w:rsidR="00C43384" w:rsidRPr="00C43384" w:rsidRDefault="00CF2699" w:rsidP="00C43384">
          <w:pPr>
            <w:pStyle w:val="TOC2"/>
            <w:rPr>
              <w:rFonts w:ascii="Times New Roman" w:hAnsi="Times New Roman"/>
              <w:noProof/>
              <w:sz w:val="20"/>
              <w:szCs w:val="20"/>
            </w:rPr>
          </w:pPr>
          <w:hyperlink w:anchor="_Toc512689964" w:history="1">
            <w:r w:rsidR="00C43384" w:rsidRPr="00C43384">
              <w:rPr>
                <w:rStyle w:val="Hyperlink"/>
                <w:rFonts w:ascii="Times New Roman" w:hAnsi="Times New Roman"/>
                <w:noProof/>
                <w:sz w:val="20"/>
                <w:szCs w:val="20"/>
              </w:rPr>
              <w:t>Supplementary Table 2. Multiple comparisons testing for ejection fraction (%) measured by echo</w:t>
            </w:r>
            <w:r w:rsidR="00C43384" w:rsidRPr="00C43384">
              <w:rPr>
                <w:rFonts w:ascii="Times New Roman" w:hAnsi="Times New Roman"/>
                <w:noProof/>
                <w:webHidden/>
                <w:sz w:val="20"/>
                <w:szCs w:val="20"/>
              </w:rPr>
              <w:tab/>
            </w:r>
            <w:r w:rsidR="00C43384" w:rsidRPr="00C43384">
              <w:rPr>
                <w:rFonts w:ascii="Times New Roman" w:hAnsi="Times New Roman"/>
                <w:noProof/>
                <w:webHidden/>
                <w:sz w:val="20"/>
                <w:szCs w:val="20"/>
              </w:rPr>
              <w:fldChar w:fldCharType="begin"/>
            </w:r>
            <w:r w:rsidR="00C43384" w:rsidRPr="00C43384">
              <w:rPr>
                <w:rFonts w:ascii="Times New Roman" w:hAnsi="Times New Roman"/>
                <w:noProof/>
                <w:webHidden/>
                <w:sz w:val="20"/>
                <w:szCs w:val="20"/>
              </w:rPr>
              <w:instrText xml:space="preserve"> PAGEREF _Toc512689964 \h </w:instrText>
            </w:r>
            <w:r w:rsidR="00C43384" w:rsidRPr="00C43384">
              <w:rPr>
                <w:rFonts w:ascii="Times New Roman" w:hAnsi="Times New Roman"/>
                <w:noProof/>
                <w:webHidden/>
                <w:sz w:val="20"/>
                <w:szCs w:val="20"/>
              </w:rPr>
            </w:r>
            <w:r w:rsidR="00C43384" w:rsidRPr="00C43384">
              <w:rPr>
                <w:rFonts w:ascii="Times New Roman" w:hAnsi="Times New Roman"/>
                <w:noProof/>
                <w:webHidden/>
                <w:sz w:val="20"/>
                <w:szCs w:val="20"/>
              </w:rPr>
              <w:fldChar w:fldCharType="separate"/>
            </w:r>
            <w:r w:rsidR="00C43384" w:rsidRPr="00C43384">
              <w:rPr>
                <w:rFonts w:ascii="Times New Roman" w:hAnsi="Times New Roman"/>
                <w:noProof/>
                <w:webHidden/>
                <w:sz w:val="20"/>
                <w:szCs w:val="20"/>
              </w:rPr>
              <w:t>14</w:t>
            </w:r>
            <w:r w:rsidR="00C43384" w:rsidRPr="00C43384">
              <w:rPr>
                <w:rFonts w:ascii="Times New Roman" w:hAnsi="Times New Roman"/>
                <w:noProof/>
                <w:webHidden/>
                <w:sz w:val="20"/>
                <w:szCs w:val="20"/>
              </w:rPr>
              <w:fldChar w:fldCharType="end"/>
            </w:r>
          </w:hyperlink>
        </w:p>
        <w:p w14:paraId="1F8EB158" w14:textId="624A1BA0" w:rsidR="00C9732E" w:rsidRPr="00C43384" w:rsidRDefault="00C9732E" w:rsidP="00C43384">
          <w:pPr>
            <w:spacing w:line="240" w:lineRule="auto"/>
            <w:rPr>
              <w:sz w:val="20"/>
              <w:szCs w:val="20"/>
            </w:rPr>
          </w:pPr>
          <w:r w:rsidRPr="00C43384">
            <w:rPr>
              <w:b/>
              <w:bCs/>
              <w:noProof/>
              <w:sz w:val="20"/>
              <w:szCs w:val="20"/>
            </w:rPr>
            <w:fldChar w:fldCharType="end"/>
          </w:r>
        </w:p>
      </w:sdtContent>
    </w:sdt>
    <w:p w14:paraId="21B695DD" w14:textId="10E3CCCF" w:rsidR="00845F41" w:rsidRPr="00164916" w:rsidRDefault="00845F41" w:rsidP="00B86E32">
      <w:pPr>
        <w:pStyle w:val="Heading1"/>
        <w:numPr>
          <w:ilvl w:val="0"/>
          <w:numId w:val="0"/>
        </w:numPr>
        <w:ind w:left="432" w:hanging="432"/>
        <w:rPr>
          <w:b w:val="0"/>
          <w:sz w:val="24"/>
          <w:szCs w:val="20"/>
        </w:rPr>
      </w:pPr>
      <w:bookmarkStart w:id="0" w:name="_Toc512689928"/>
      <w:r w:rsidRPr="00164916">
        <w:rPr>
          <w:sz w:val="24"/>
          <w:szCs w:val="20"/>
        </w:rPr>
        <w:lastRenderedPageBreak/>
        <w:t>Supplementary Methods</w:t>
      </w:r>
      <w:bookmarkEnd w:id="0"/>
      <w:r w:rsidR="00776C7B" w:rsidRPr="00164916">
        <w:rPr>
          <w:sz w:val="24"/>
          <w:szCs w:val="20"/>
        </w:rPr>
        <w:t xml:space="preserve"> </w:t>
      </w:r>
    </w:p>
    <w:p w14:paraId="487C9917" w14:textId="5820D71E" w:rsidR="00302903" w:rsidRPr="008738D1" w:rsidRDefault="00A107AD" w:rsidP="00B86E32">
      <w:pPr>
        <w:pStyle w:val="Heading2"/>
        <w:numPr>
          <w:ilvl w:val="0"/>
          <w:numId w:val="0"/>
        </w:numPr>
      </w:pPr>
      <w:bookmarkStart w:id="1" w:name="_Toc512689929"/>
      <w:bookmarkStart w:id="2" w:name="_Toc419221423"/>
      <w:r w:rsidRPr="008738D1">
        <w:t xml:space="preserve">GelMA </w:t>
      </w:r>
      <w:r w:rsidR="00302903" w:rsidRPr="008738D1">
        <w:t>Cryogel Preparation</w:t>
      </w:r>
      <w:bookmarkEnd w:id="1"/>
    </w:p>
    <w:p w14:paraId="481855A9" w14:textId="77E8FCD6" w:rsidR="008738D1" w:rsidRDefault="00C37747">
      <w:pPr>
        <w:spacing w:after="0" w:line="240" w:lineRule="auto"/>
        <w:rPr>
          <w:sz w:val="20"/>
        </w:rPr>
      </w:pPr>
      <w:proofErr w:type="spellStart"/>
      <w:r w:rsidRPr="00B86E32">
        <w:rPr>
          <w:sz w:val="20"/>
        </w:rPr>
        <w:t>Methacrylated</w:t>
      </w:r>
      <w:proofErr w:type="spellEnd"/>
      <w:r w:rsidRPr="00B86E32">
        <w:rPr>
          <w:sz w:val="20"/>
        </w:rPr>
        <w:t xml:space="preserve"> </w:t>
      </w:r>
      <w:r w:rsidR="00FD1B29" w:rsidRPr="00B86E32">
        <w:rPr>
          <w:sz w:val="20"/>
        </w:rPr>
        <w:t xml:space="preserve">gelatin </w:t>
      </w:r>
      <w:proofErr w:type="spellStart"/>
      <w:r w:rsidR="00FD1B29" w:rsidRPr="00B86E32">
        <w:rPr>
          <w:sz w:val="20"/>
        </w:rPr>
        <w:t>cryogel</w:t>
      </w:r>
      <w:proofErr w:type="spellEnd"/>
      <w:r w:rsidRPr="00B86E32">
        <w:rPr>
          <w:sz w:val="20"/>
        </w:rPr>
        <w:t xml:space="preserve"> (</w:t>
      </w:r>
      <w:proofErr w:type="spellStart"/>
      <w:r w:rsidR="001674BE" w:rsidRPr="00B86E32">
        <w:rPr>
          <w:sz w:val="20"/>
        </w:rPr>
        <w:t>G</w:t>
      </w:r>
      <w:r w:rsidRPr="00B86E32">
        <w:rPr>
          <w:sz w:val="20"/>
        </w:rPr>
        <w:t>elMA</w:t>
      </w:r>
      <w:proofErr w:type="spellEnd"/>
      <w:r w:rsidRPr="00B86E32">
        <w:rPr>
          <w:sz w:val="20"/>
        </w:rPr>
        <w:t>) was synthesized as previously</w:t>
      </w:r>
      <w:r w:rsidR="00C217F8" w:rsidRPr="00B86E32">
        <w:rPr>
          <w:sz w:val="20"/>
        </w:rPr>
        <w:t xml:space="preserve"> described</w:t>
      </w:r>
      <w:r w:rsidR="00FD1B29" w:rsidRPr="00B86E32">
        <w:rPr>
          <w:b/>
          <w:i/>
          <w:sz w:val="20"/>
        </w:rPr>
        <w:fldChar w:fldCharType="begin" w:fldLock="1"/>
      </w:r>
      <w:r w:rsidR="008738D1" w:rsidRPr="00B86E32">
        <w:rPr>
          <w:sz w:val="20"/>
        </w:rPr>
        <w:instrText>ADDIN CSL_CITATION { "citationItems" : [ { "id" : "ITEM-1", "itemData" : { "author" : [ { "dropping-particle" : "", "family" : "Koshy", "given" : "Sandeep T", "non-dropping-particle" : "", "parse-names" : false, "suffix" : "" }, { "dropping-particle" : "", "family" : "Ferrante", "given" : "Thomas M", "non-dropping-particle" : "", "parse-names" : false, "suffix" : "" }, { "dropping-particle" : "", "family" : "Lewin", "given" : "Sarah A", "non-dropping-particle" : "", "parse-names" : false, "suffix" : "" }, { "dropping-particle" : "", "family" : "Mooney", "given" : "David J", "non-dropping-particle" : "", "parse-names" : false, "suffix" : "" } ], "container-title" : "Biomaterials", "id" : "ITEM-1", "issue" : "8", "issued" : { "date-parts" : [ [ "2014" ] ] }, "page" : "2477-2487", "title" : "Injectable, porous, and cell-responsive gelatin cryogels", "type" : "article-journal", "volume" : "35" }, "uris" : [ "http://www.mendeley.com/documents/?uuid=e6489347-e5c3-41ed-b156-e5f6a4a0efca" ] } ], "mendeley" : { "formattedCitation" : "&lt;sup&gt;1&lt;/sup&gt;", "plainTextFormattedCitation" : "1", "previouslyFormattedCitation" : "&lt;sup&gt;1&lt;/sup&gt;" }, "properties" : {  }, "schema" : "https://github.com/citation-style-language/schema/raw/master/csl-citation.json" }</w:instrText>
      </w:r>
      <w:r w:rsidR="00FD1B29" w:rsidRPr="00B86E32">
        <w:rPr>
          <w:b/>
          <w:i/>
          <w:sz w:val="20"/>
        </w:rPr>
        <w:fldChar w:fldCharType="separate"/>
      </w:r>
      <w:r w:rsidR="00FD1B29" w:rsidRPr="00B86E32">
        <w:rPr>
          <w:noProof/>
          <w:sz w:val="20"/>
          <w:vertAlign w:val="superscript"/>
        </w:rPr>
        <w:t>1</w:t>
      </w:r>
      <w:r w:rsidR="00FD1B29" w:rsidRPr="00B86E32">
        <w:rPr>
          <w:b/>
          <w:i/>
          <w:sz w:val="20"/>
        </w:rPr>
        <w:fldChar w:fldCharType="end"/>
      </w:r>
      <w:r w:rsidRPr="00B86E32">
        <w:rPr>
          <w:sz w:val="20"/>
        </w:rPr>
        <w:t>. Pendant methacrylate groups were added primarily to free amines of gelatin by reaction with methacrylic anhydride</w:t>
      </w:r>
      <w:r w:rsidR="008B3CB8" w:rsidRPr="00B86E32">
        <w:rPr>
          <w:sz w:val="20"/>
        </w:rPr>
        <w:t xml:space="preserve"> </w:t>
      </w:r>
      <w:r w:rsidR="005E71B9" w:rsidRPr="00B86E32">
        <w:rPr>
          <w:sz w:val="20"/>
        </w:rPr>
        <w:t xml:space="preserve">Type A porcine skin gelatin (Sigma) at 10% (w/v) was dissolved in stirred </w:t>
      </w:r>
      <w:proofErr w:type="spellStart"/>
      <w:r w:rsidR="005E71B9" w:rsidRPr="00B86E32">
        <w:rPr>
          <w:sz w:val="20"/>
        </w:rPr>
        <w:t>Dulbeccos</w:t>
      </w:r>
      <w:proofErr w:type="spellEnd"/>
      <w:r w:rsidR="005E71B9" w:rsidRPr="00B86E32">
        <w:rPr>
          <w:sz w:val="20"/>
        </w:rPr>
        <w:t xml:space="preserve"> phosphate buffered saline (DPBS; GIBCO) at 50°C for 1 hour. Methacrylic anhydride (Sigma) was added dropwise to a final volume ratio of 1:4 methacrylic </w:t>
      </w:r>
      <w:proofErr w:type="spellStart"/>
      <w:proofErr w:type="gramStart"/>
      <w:r w:rsidR="005E71B9" w:rsidRPr="00B86E32">
        <w:rPr>
          <w:sz w:val="20"/>
        </w:rPr>
        <w:t>anhydride:gelatin</w:t>
      </w:r>
      <w:proofErr w:type="spellEnd"/>
      <w:proofErr w:type="gramEnd"/>
      <w:r w:rsidR="005E71B9" w:rsidRPr="00B86E32">
        <w:rPr>
          <w:sz w:val="20"/>
        </w:rPr>
        <w:t xml:space="preserve"> solution. This resulted in </w:t>
      </w:r>
      <w:proofErr w:type="spellStart"/>
      <w:r w:rsidR="005E71B9" w:rsidRPr="00B86E32">
        <w:rPr>
          <w:sz w:val="20"/>
        </w:rPr>
        <w:t>GelMA</w:t>
      </w:r>
      <w:proofErr w:type="spellEnd"/>
      <w:r w:rsidR="005E71B9" w:rsidRPr="00B86E32">
        <w:rPr>
          <w:sz w:val="20"/>
        </w:rPr>
        <w:t xml:space="preserve"> with a degree of substitution of 79%. The solution was stirred at 50°C for 1hour, and then diluted 5x with DPBS. The resulting mixture was dialyzed in 12-14 </w:t>
      </w:r>
      <w:proofErr w:type="spellStart"/>
      <w:r w:rsidR="005E71B9" w:rsidRPr="00B86E32">
        <w:rPr>
          <w:sz w:val="20"/>
        </w:rPr>
        <w:t>kDa</w:t>
      </w:r>
      <w:proofErr w:type="spellEnd"/>
      <w:r w:rsidR="005E71B9" w:rsidRPr="00B86E32">
        <w:rPr>
          <w:sz w:val="20"/>
        </w:rPr>
        <w:t xml:space="preserve"> molecular weight cut-off tubing (Spectrum Labs) for 4 days against distilled water (dH2O) with frequent water replacement. The dialyzed solution was lyophilized, and the resulting </w:t>
      </w:r>
      <w:proofErr w:type="spellStart"/>
      <w:r w:rsidR="005E71B9" w:rsidRPr="00B86E32">
        <w:rPr>
          <w:sz w:val="20"/>
        </w:rPr>
        <w:t>GelMA</w:t>
      </w:r>
      <w:proofErr w:type="spellEnd"/>
      <w:r w:rsidR="005E71B9" w:rsidRPr="00B86E32">
        <w:rPr>
          <w:sz w:val="20"/>
        </w:rPr>
        <w:t xml:space="preserve"> was stored at -20ºC until use. The remainder of the preparation steps were conducted in aseptic conditions with sterile reagents.  </w:t>
      </w:r>
      <w:r w:rsidRPr="00B86E32">
        <w:rPr>
          <w:sz w:val="20"/>
        </w:rPr>
        <w:t>Free radical polymerization results in crosslink</w:t>
      </w:r>
      <w:r w:rsidR="005E71B9" w:rsidRPr="00B86E32">
        <w:rPr>
          <w:sz w:val="20"/>
        </w:rPr>
        <w:t>ing</w:t>
      </w:r>
      <w:r w:rsidRPr="00B86E32">
        <w:rPr>
          <w:sz w:val="20"/>
        </w:rPr>
        <w:t xml:space="preserve"> </w:t>
      </w:r>
      <w:r w:rsidR="005E71B9" w:rsidRPr="00B86E32">
        <w:rPr>
          <w:sz w:val="20"/>
        </w:rPr>
        <w:t>of</w:t>
      </w:r>
      <w:r w:rsidRPr="00B86E32">
        <w:rPr>
          <w:sz w:val="20"/>
        </w:rPr>
        <w:t xml:space="preserve"> </w:t>
      </w:r>
      <w:r w:rsidR="005E71B9" w:rsidRPr="00B86E32">
        <w:rPr>
          <w:sz w:val="20"/>
        </w:rPr>
        <w:t xml:space="preserve">gelatin </w:t>
      </w:r>
      <w:proofErr w:type="gramStart"/>
      <w:r w:rsidR="005E71B9" w:rsidRPr="00B86E32">
        <w:rPr>
          <w:sz w:val="20"/>
        </w:rPr>
        <w:t>molecules, and</w:t>
      </w:r>
      <w:proofErr w:type="gramEnd"/>
      <w:r w:rsidR="005E71B9" w:rsidRPr="00B86E32">
        <w:rPr>
          <w:sz w:val="20"/>
        </w:rPr>
        <w:t xml:space="preserve"> f</w:t>
      </w:r>
      <w:r w:rsidRPr="00B86E32">
        <w:rPr>
          <w:sz w:val="20"/>
        </w:rPr>
        <w:t xml:space="preserve">reezing of </w:t>
      </w:r>
      <w:proofErr w:type="spellStart"/>
      <w:r w:rsidR="001674BE" w:rsidRPr="00B86E32">
        <w:rPr>
          <w:sz w:val="20"/>
        </w:rPr>
        <w:t>GelMA</w:t>
      </w:r>
      <w:proofErr w:type="spellEnd"/>
      <w:r w:rsidRPr="00B86E32">
        <w:rPr>
          <w:sz w:val="20"/>
        </w:rPr>
        <w:t xml:space="preserve"> in the presence of radical initiators allows polymerization to occur in the partially frozen state (</w:t>
      </w:r>
      <w:proofErr w:type="spellStart"/>
      <w:r w:rsidRPr="00B86E32">
        <w:rPr>
          <w:sz w:val="20"/>
        </w:rPr>
        <w:t>cryopolymerization</w:t>
      </w:r>
      <w:proofErr w:type="spellEnd"/>
      <w:r w:rsidRPr="00B86E32">
        <w:rPr>
          <w:sz w:val="20"/>
        </w:rPr>
        <w:t>). Cylindrical acrylic molds (7.5mm diameter, 1.25mm thick</w:t>
      </w:r>
      <w:r w:rsidR="0024667F" w:rsidRPr="00B86E32">
        <w:rPr>
          <w:sz w:val="20"/>
        </w:rPr>
        <w:t xml:space="preserve"> for simplified </w:t>
      </w:r>
      <w:proofErr w:type="spellStart"/>
      <w:r w:rsidR="0024667F" w:rsidRPr="00B86E32">
        <w:rPr>
          <w:sz w:val="20"/>
        </w:rPr>
        <w:t>Therepi</w:t>
      </w:r>
      <w:proofErr w:type="spellEnd"/>
      <w:r w:rsidRPr="00B86E32">
        <w:rPr>
          <w:sz w:val="20"/>
        </w:rPr>
        <w:t>)</w:t>
      </w:r>
      <w:r w:rsidR="0024667F" w:rsidRPr="00B86E32">
        <w:rPr>
          <w:sz w:val="20"/>
        </w:rPr>
        <w:t xml:space="preserve"> or (3</w:t>
      </w:r>
      <w:r w:rsidR="000E50DA" w:rsidRPr="00B86E32">
        <w:rPr>
          <w:sz w:val="20"/>
        </w:rPr>
        <w:t>mm diameter, 1.25mm thick</w:t>
      </w:r>
      <w:r w:rsidR="0024667F" w:rsidRPr="00B86E32">
        <w:rPr>
          <w:sz w:val="20"/>
        </w:rPr>
        <w:t xml:space="preserve"> for </w:t>
      </w:r>
      <w:proofErr w:type="spellStart"/>
      <w:r w:rsidR="0024667F" w:rsidRPr="00B86E32">
        <w:rPr>
          <w:sz w:val="20"/>
        </w:rPr>
        <w:t>Therepi</w:t>
      </w:r>
      <w:proofErr w:type="spellEnd"/>
      <w:r w:rsidR="000E50DA" w:rsidRPr="00B86E32">
        <w:rPr>
          <w:sz w:val="20"/>
        </w:rPr>
        <w:t>)</w:t>
      </w:r>
      <w:r w:rsidRPr="00B86E32">
        <w:rPr>
          <w:sz w:val="20"/>
        </w:rPr>
        <w:t xml:space="preserve"> were placed in a freezer at -20°, with direct shelf contact. The lyophilized </w:t>
      </w:r>
      <w:proofErr w:type="spellStart"/>
      <w:r w:rsidR="001674BE" w:rsidRPr="00B86E32">
        <w:rPr>
          <w:sz w:val="20"/>
        </w:rPr>
        <w:t>GelMA</w:t>
      </w:r>
      <w:proofErr w:type="spellEnd"/>
      <w:r w:rsidRPr="00B86E32">
        <w:rPr>
          <w:sz w:val="20"/>
        </w:rPr>
        <w:t xml:space="preserve"> was warmed to room temperature. A 137mg/ml ammonium persulfate solution (APS; Bio-Rad) was prepared, and protected from light. A 1% gelatin solution was prepared and placed on a hot plate at 40ºC, 500 rpm for 30 minutes, then stored in a 4ºC refrigerator for 20 minutes. 4ul </w:t>
      </w:r>
      <w:proofErr w:type="spellStart"/>
      <w:r w:rsidRPr="00B86E32">
        <w:rPr>
          <w:sz w:val="20"/>
        </w:rPr>
        <w:t>tetramethylethylenediamine</w:t>
      </w:r>
      <w:proofErr w:type="spellEnd"/>
      <w:r w:rsidRPr="00B86E32">
        <w:rPr>
          <w:sz w:val="20"/>
        </w:rPr>
        <w:t xml:space="preserve"> (TEMED; Bio-Rad) was added to the gelatin solution for every ml of solution, and stirred. The solution was placed in the fridge for three minutes, and then 36µl of APS was added to the gelatin for every ml of solution and stirred. The gelatin solution was pipetted into molds, filling to excess. An acrylic plate was placed over the mold, ensuring that all air was removed, and the assembly was clamped together with binder clips, and stored for seventeen hours at -20ºC.  Ice crystals formed during the freezing and thawing after </w:t>
      </w:r>
      <w:proofErr w:type="spellStart"/>
      <w:r w:rsidRPr="00B86E32">
        <w:rPr>
          <w:sz w:val="20"/>
        </w:rPr>
        <w:t>cryopolymerization</w:t>
      </w:r>
      <w:proofErr w:type="spellEnd"/>
      <w:r w:rsidRPr="00B86E32">
        <w:rPr>
          <w:sz w:val="20"/>
        </w:rPr>
        <w:t xml:space="preserve"> result</w:t>
      </w:r>
      <w:r w:rsidR="005E71B9" w:rsidRPr="00B86E32">
        <w:rPr>
          <w:sz w:val="20"/>
        </w:rPr>
        <w:t>ed</w:t>
      </w:r>
      <w:r w:rsidRPr="00B86E32">
        <w:rPr>
          <w:sz w:val="20"/>
        </w:rPr>
        <w:t xml:space="preserve"> in the formation of a hydrogel with micron-scale pores. The gels were removed by displacing them from molds with a 7.5mm</w:t>
      </w:r>
      <w:r w:rsidR="000E50DA" w:rsidRPr="00B86E32">
        <w:rPr>
          <w:sz w:val="20"/>
        </w:rPr>
        <w:t xml:space="preserve"> or a 4mm</w:t>
      </w:r>
      <w:r w:rsidRPr="00B86E32">
        <w:rPr>
          <w:sz w:val="20"/>
        </w:rPr>
        <w:t xml:space="preserve"> punch once semi-thawed (30 seconds-1 minute after removing from freezer), and they were stored in distilled sterile water until use. </w:t>
      </w:r>
    </w:p>
    <w:p w14:paraId="40389122" w14:textId="77777777" w:rsidR="00B86E32" w:rsidRPr="008738D1" w:rsidRDefault="00B86E32">
      <w:pPr>
        <w:spacing w:after="0" w:line="240" w:lineRule="auto"/>
        <w:rPr>
          <w:b/>
          <w:i/>
        </w:rPr>
      </w:pPr>
    </w:p>
    <w:p w14:paraId="1DCF4430" w14:textId="6773B97A" w:rsidR="006976FB" w:rsidRPr="008738D1" w:rsidRDefault="006976FB" w:rsidP="00B86E32">
      <w:pPr>
        <w:pStyle w:val="Heading2"/>
        <w:numPr>
          <w:ilvl w:val="0"/>
          <w:numId w:val="0"/>
        </w:numPr>
        <w:spacing w:before="0" w:line="240" w:lineRule="auto"/>
      </w:pPr>
      <w:bookmarkStart w:id="3" w:name="_Toc512689930"/>
      <w:r w:rsidRPr="008738D1">
        <w:rPr>
          <w:i/>
        </w:rPr>
        <w:t>Therepi</w:t>
      </w:r>
      <w:r w:rsidRPr="008738D1">
        <w:t xml:space="preserve"> manufacture</w:t>
      </w:r>
      <w:bookmarkEnd w:id="3"/>
    </w:p>
    <w:p w14:paraId="21EDAA98" w14:textId="476EE7BD" w:rsidR="000E50DA" w:rsidRPr="008738D1" w:rsidRDefault="000E50DA" w:rsidP="00B86E32">
      <w:pPr>
        <w:spacing w:after="0" w:line="240" w:lineRule="auto"/>
        <w:rPr>
          <w:b/>
          <w:sz w:val="20"/>
          <w:szCs w:val="20"/>
          <w:lang w:val="en-GB"/>
        </w:rPr>
      </w:pPr>
      <w:r w:rsidRPr="008738D1">
        <w:rPr>
          <w:color w:val="000000" w:themeColor="text1"/>
          <w:sz w:val="20"/>
          <w:szCs w:val="20"/>
        </w:rPr>
        <w:t>The f</w:t>
      </w:r>
      <w:r w:rsidR="00B86E32">
        <w:rPr>
          <w:color w:val="000000" w:themeColor="text1"/>
          <w:sz w:val="20"/>
          <w:szCs w:val="20"/>
        </w:rPr>
        <w:t xml:space="preserve">abrication </w:t>
      </w:r>
      <w:r w:rsidRPr="008738D1">
        <w:rPr>
          <w:color w:val="000000" w:themeColor="text1"/>
          <w:sz w:val="20"/>
          <w:szCs w:val="20"/>
        </w:rPr>
        <w:t xml:space="preserve">of the </w:t>
      </w:r>
      <w:proofErr w:type="spellStart"/>
      <w:r w:rsidR="00592975" w:rsidRPr="008738D1">
        <w:rPr>
          <w:i/>
          <w:color w:val="000000" w:themeColor="text1"/>
          <w:sz w:val="20"/>
          <w:szCs w:val="20"/>
        </w:rPr>
        <w:t>Therepi</w:t>
      </w:r>
      <w:proofErr w:type="spellEnd"/>
      <w:r w:rsidRPr="008738D1">
        <w:rPr>
          <w:color w:val="000000" w:themeColor="text1"/>
          <w:sz w:val="20"/>
          <w:szCs w:val="20"/>
        </w:rPr>
        <w:t xml:space="preserve"> device is </w:t>
      </w:r>
      <w:r w:rsidR="00CD0E61" w:rsidRPr="008738D1">
        <w:rPr>
          <w:color w:val="000000" w:themeColor="text1"/>
          <w:sz w:val="20"/>
          <w:szCs w:val="20"/>
        </w:rPr>
        <w:t>described in Supplementary F</w:t>
      </w:r>
      <w:r w:rsidRPr="008738D1">
        <w:rPr>
          <w:color w:val="000000" w:themeColor="text1"/>
          <w:sz w:val="20"/>
          <w:szCs w:val="20"/>
        </w:rPr>
        <w:t>igure</w:t>
      </w:r>
      <w:r w:rsidR="00CD0E61" w:rsidRPr="008738D1">
        <w:rPr>
          <w:color w:val="000000" w:themeColor="text1"/>
          <w:sz w:val="20"/>
          <w:szCs w:val="20"/>
        </w:rPr>
        <w:t xml:space="preserve"> S1 </w:t>
      </w:r>
      <w:r w:rsidRPr="008738D1">
        <w:rPr>
          <w:color w:val="000000" w:themeColor="text1"/>
          <w:sz w:val="20"/>
          <w:szCs w:val="20"/>
        </w:rPr>
        <w:t>and the following text.</w:t>
      </w:r>
    </w:p>
    <w:p w14:paraId="6DA183DF" w14:textId="77777777" w:rsidR="006976FB" w:rsidRPr="008738D1" w:rsidRDefault="006976FB" w:rsidP="00B86E32">
      <w:pPr>
        <w:pStyle w:val="Heading3"/>
        <w:numPr>
          <w:ilvl w:val="0"/>
          <w:numId w:val="0"/>
        </w:numPr>
      </w:pPr>
      <w:bookmarkStart w:id="4" w:name="_Toc512689931"/>
      <w:r w:rsidRPr="008738D1">
        <w:t>Formation of the polyurethane backbone</w:t>
      </w:r>
      <w:bookmarkEnd w:id="4"/>
    </w:p>
    <w:p w14:paraId="58AB5C05" w14:textId="3ED0FF61" w:rsidR="000E50DA" w:rsidRPr="00B86E32" w:rsidRDefault="006976FB" w:rsidP="006976FB">
      <w:pPr>
        <w:spacing w:after="0" w:line="240" w:lineRule="auto"/>
        <w:rPr>
          <w:sz w:val="20"/>
          <w:szCs w:val="20"/>
        </w:rPr>
      </w:pPr>
      <w:r w:rsidRPr="008738D1">
        <w:rPr>
          <w:sz w:val="20"/>
          <w:szCs w:val="20"/>
        </w:rPr>
        <w:t xml:space="preserve">Thermoplastic polyurethane (TPU) was used as an impermeable membrane (HTM 8001-M polyether film, 0.003inch thick, American </w:t>
      </w:r>
      <w:proofErr w:type="spellStart"/>
      <w:r w:rsidRPr="008738D1">
        <w:rPr>
          <w:sz w:val="20"/>
          <w:szCs w:val="20"/>
        </w:rPr>
        <w:t>Polyfilm</w:t>
      </w:r>
      <w:proofErr w:type="spellEnd"/>
      <w:r w:rsidRPr="008738D1">
        <w:rPr>
          <w:sz w:val="20"/>
          <w:szCs w:val="20"/>
        </w:rPr>
        <w:t>, Inc.). A sheet of TPU was mounted in a vacuum thermal former (</w:t>
      </w:r>
      <w:proofErr w:type="spellStart"/>
      <w:r w:rsidRPr="008738D1">
        <w:rPr>
          <w:sz w:val="20"/>
          <w:szCs w:val="20"/>
        </w:rPr>
        <w:t>Yescom</w:t>
      </w:r>
      <w:proofErr w:type="spellEnd"/>
      <w:r w:rsidRPr="008738D1">
        <w:rPr>
          <w:sz w:val="20"/>
          <w:szCs w:val="20"/>
        </w:rPr>
        <w:t xml:space="preserve"> Dental Vacuum Former, Generic). A 3-d printed </w:t>
      </w:r>
      <w:r w:rsidR="00A42861" w:rsidRPr="008738D1">
        <w:rPr>
          <w:sz w:val="20"/>
          <w:szCs w:val="20"/>
        </w:rPr>
        <w:t xml:space="preserve">hemispherical </w:t>
      </w:r>
      <w:r w:rsidR="00592975" w:rsidRPr="008738D1">
        <w:rPr>
          <w:sz w:val="20"/>
          <w:szCs w:val="20"/>
        </w:rPr>
        <w:t>mold</w:t>
      </w:r>
      <w:r w:rsidRPr="008738D1">
        <w:rPr>
          <w:sz w:val="20"/>
          <w:szCs w:val="20"/>
        </w:rPr>
        <w:t xml:space="preserve"> (</w:t>
      </w:r>
      <w:proofErr w:type="spellStart"/>
      <w:r w:rsidRPr="008738D1">
        <w:rPr>
          <w:sz w:val="20"/>
          <w:szCs w:val="20"/>
        </w:rPr>
        <w:t>Objet</w:t>
      </w:r>
      <w:proofErr w:type="spellEnd"/>
      <w:r w:rsidRPr="008738D1">
        <w:rPr>
          <w:sz w:val="20"/>
          <w:szCs w:val="20"/>
        </w:rPr>
        <w:t xml:space="preserve"> Connex 500)</w:t>
      </w:r>
      <w:r w:rsidR="000E50DA" w:rsidRPr="008738D1">
        <w:rPr>
          <w:sz w:val="20"/>
          <w:szCs w:val="20"/>
        </w:rPr>
        <w:t xml:space="preserve"> with a height of 3.9mm and a diameter of 3.5mm</w:t>
      </w:r>
      <w:r w:rsidRPr="008738D1">
        <w:rPr>
          <w:sz w:val="20"/>
          <w:szCs w:val="20"/>
        </w:rPr>
        <w:t xml:space="preserve"> was used as the positive </w:t>
      </w:r>
      <w:r w:rsidR="00592975" w:rsidRPr="008738D1">
        <w:rPr>
          <w:sz w:val="20"/>
          <w:szCs w:val="20"/>
        </w:rPr>
        <w:t>mold</w:t>
      </w:r>
      <w:r w:rsidRPr="008738D1">
        <w:rPr>
          <w:sz w:val="20"/>
          <w:szCs w:val="20"/>
        </w:rPr>
        <w:t xml:space="preserve">. The positive </w:t>
      </w:r>
      <w:r w:rsidR="00592975" w:rsidRPr="008738D1">
        <w:rPr>
          <w:sz w:val="20"/>
          <w:szCs w:val="20"/>
        </w:rPr>
        <w:t>mold</w:t>
      </w:r>
      <w:r w:rsidRPr="008738D1">
        <w:rPr>
          <w:sz w:val="20"/>
          <w:szCs w:val="20"/>
        </w:rPr>
        <w:t xml:space="preserve"> was placed on the vacuum platform and the sheet was heated until it </w:t>
      </w:r>
      <w:r w:rsidR="00A42861" w:rsidRPr="008738D1">
        <w:rPr>
          <w:sz w:val="20"/>
          <w:szCs w:val="20"/>
        </w:rPr>
        <w:t>was completely smooth</w:t>
      </w:r>
      <w:r w:rsidRPr="008738D1">
        <w:rPr>
          <w:sz w:val="20"/>
          <w:szCs w:val="20"/>
        </w:rPr>
        <w:t xml:space="preserve">. The heated TPU sheet was then lowered over the positive </w:t>
      </w:r>
      <w:r w:rsidR="00592975" w:rsidRPr="008738D1">
        <w:rPr>
          <w:sz w:val="20"/>
          <w:szCs w:val="20"/>
        </w:rPr>
        <w:t>mold</w:t>
      </w:r>
      <w:r w:rsidRPr="008738D1">
        <w:rPr>
          <w:sz w:val="20"/>
          <w:szCs w:val="20"/>
        </w:rPr>
        <w:t>. Vacuum was simultaneously applied to the platform to ensure the sheet fully conf</w:t>
      </w:r>
      <w:r w:rsidR="000E50DA" w:rsidRPr="008738D1">
        <w:rPr>
          <w:sz w:val="20"/>
          <w:szCs w:val="20"/>
        </w:rPr>
        <w:t xml:space="preserve">ormed to the shape of the </w:t>
      </w:r>
      <w:r w:rsidR="00592975" w:rsidRPr="008738D1">
        <w:rPr>
          <w:sz w:val="20"/>
          <w:szCs w:val="20"/>
        </w:rPr>
        <w:t>mold</w:t>
      </w:r>
      <w:r w:rsidR="000E50DA" w:rsidRPr="008738D1">
        <w:rPr>
          <w:sz w:val="20"/>
          <w:szCs w:val="20"/>
        </w:rPr>
        <w:t xml:space="preserve">. </w:t>
      </w:r>
      <w:r w:rsidRPr="008738D1">
        <w:rPr>
          <w:sz w:val="20"/>
          <w:szCs w:val="20"/>
        </w:rPr>
        <w:t>The formed TPU shape was then placed in a</w:t>
      </w:r>
      <w:r w:rsidR="000E50DA" w:rsidRPr="008738D1">
        <w:rPr>
          <w:sz w:val="20"/>
          <w:szCs w:val="20"/>
        </w:rPr>
        <w:t xml:space="preserve"> corresponding</w:t>
      </w:r>
      <w:r w:rsidRPr="008738D1">
        <w:rPr>
          <w:sz w:val="20"/>
          <w:szCs w:val="20"/>
        </w:rPr>
        <w:t xml:space="preserve"> negative </w:t>
      </w:r>
      <w:r w:rsidR="00592975" w:rsidRPr="008738D1">
        <w:rPr>
          <w:sz w:val="20"/>
          <w:szCs w:val="20"/>
        </w:rPr>
        <w:t>mold</w:t>
      </w:r>
      <w:r w:rsidR="000E50DA" w:rsidRPr="008738D1">
        <w:rPr>
          <w:sz w:val="20"/>
          <w:szCs w:val="20"/>
        </w:rPr>
        <w:t xml:space="preserve">. </w:t>
      </w:r>
      <w:r w:rsidRPr="008738D1">
        <w:rPr>
          <w:sz w:val="20"/>
          <w:szCs w:val="20"/>
        </w:rPr>
        <w:t xml:space="preserve">A Teflon strip was inserted into grove of the negative </w:t>
      </w:r>
      <w:r w:rsidR="00592975" w:rsidRPr="008738D1">
        <w:rPr>
          <w:sz w:val="20"/>
          <w:szCs w:val="20"/>
        </w:rPr>
        <w:t>mold</w:t>
      </w:r>
      <w:r w:rsidRPr="008738D1">
        <w:rPr>
          <w:sz w:val="20"/>
          <w:szCs w:val="20"/>
        </w:rPr>
        <w:t xml:space="preserve"> to keep the channel open during the</w:t>
      </w:r>
      <w:r w:rsidR="000E50DA" w:rsidRPr="008738D1">
        <w:rPr>
          <w:sz w:val="20"/>
          <w:szCs w:val="20"/>
        </w:rPr>
        <w:t xml:space="preserve"> proceeding heat-sealing steps. </w:t>
      </w:r>
      <w:r w:rsidRPr="008738D1">
        <w:rPr>
          <w:sz w:val="20"/>
          <w:szCs w:val="20"/>
        </w:rPr>
        <w:t xml:space="preserve">A laser cut TPU window was placed on top and the assembly was heat-sealed with a heat transfer machine (Heat transfer machine </w:t>
      </w:r>
      <w:proofErr w:type="spellStart"/>
      <w:r w:rsidRPr="008738D1">
        <w:rPr>
          <w:sz w:val="20"/>
          <w:szCs w:val="20"/>
        </w:rPr>
        <w:t>QXAi</w:t>
      </w:r>
      <w:proofErr w:type="spellEnd"/>
      <w:r w:rsidRPr="008738D1">
        <w:rPr>
          <w:sz w:val="20"/>
          <w:szCs w:val="20"/>
        </w:rPr>
        <w:t xml:space="preserve">, </w:t>
      </w:r>
      <w:proofErr w:type="spellStart"/>
      <w:r w:rsidRPr="008738D1">
        <w:rPr>
          <w:sz w:val="20"/>
          <w:szCs w:val="20"/>
        </w:rPr>
        <w:t>Powerpress</w:t>
      </w:r>
      <w:proofErr w:type="spellEnd"/>
      <w:r w:rsidRPr="008738D1">
        <w:rPr>
          <w:sz w:val="20"/>
          <w:szCs w:val="20"/>
        </w:rPr>
        <w:t>) for 4 seconds at 330ºF (Figure 1.4E).</w:t>
      </w:r>
    </w:p>
    <w:p w14:paraId="6D8E8766" w14:textId="77777777" w:rsidR="006976FB" w:rsidRPr="008738D1" w:rsidRDefault="006976FB" w:rsidP="00B86E32">
      <w:pPr>
        <w:pStyle w:val="Heading3"/>
        <w:numPr>
          <w:ilvl w:val="0"/>
          <w:numId w:val="0"/>
        </w:numPr>
      </w:pPr>
      <w:bookmarkStart w:id="5" w:name="_Toc512689932"/>
      <w:r w:rsidRPr="008738D1">
        <w:t>Impulse sealing of the semipermeable membrane</w:t>
      </w:r>
      <w:bookmarkEnd w:id="5"/>
    </w:p>
    <w:p w14:paraId="3B5797C7" w14:textId="0ADF97D8" w:rsidR="000E50DA" w:rsidRPr="008738D1" w:rsidRDefault="006976FB" w:rsidP="006976FB">
      <w:pPr>
        <w:spacing w:after="0" w:line="240" w:lineRule="auto"/>
        <w:rPr>
          <w:sz w:val="20"/>
          <w:szCs w:val="20"/>
        </w:rPr>
      </w:pPr>
      <w:r w:rsidRPr="008738D1">
        <w:rPr>
          <w:sz w:val="20"/>
          <w:szCs w:val="20"/>
        </w:rPr>
        <w:t xml:space="preserve">The </w:t>
      </w:r>
      <w:r w:rsidR="000062AE" w:rsidRPr="008738D1">
        <w:rPr>
          <w:sz w:val="20"/>
          <w:szCs w:val="20"/>
        </w:rPr>
        <w:t>formed TPU</w:t>
      </w:r>
      <w:r w:rsidRPr="008738D1">
        <w:rPr>
          <w:sz w:val="20"/>
          <w:szCs w:val="20"/>
        </w:rPr>
        <w:t xml:space="preserve"> was taken out of the negative </w:t>
      </w:r>
      <w:r w:rsidR="00592975" w:rsidRPr="008738D1">
        <w:rPr>
          <w:sz w:val="20"/>
          <w:szCs w:val="20"/>
        </w:rPr>
        <w:t>mold</w:t>
      </w:r>
      <w:r w:rsidRPr="008738D1">
        <w:rPr>
          <w:sz w:val="20"/>
          <w:szCs w:val="20"/>
        </w:rPr>
        <w:t xml:space="preserve"> and aligned in an impulse heat sealer (H-2065 Deluxe Impulse Sealer, Uline). A circle of polycarbonate membrane (</w:t>
      </w:r>
      <w:proofErr w:type="spellStart"/>
      <w:r w:rsidRPr="008738D1">
        <w:rPr>
          <w:sz w:val="20"/>
          <w:szCs w:val="20"/>
        </w:rPr>
        <w:t>Cyclopore</w:t>
      </w:r>
      <w:proofErr w:type="spellEnd"/>
      <w:r w:rsidRPr="008738D1">
        <w:rPr>
          <w:sz w:val="20"/>
          <w:szCs w:val="20"/>
        </w:rPr>
        <w:t xml:space="preserve"> Track-Etched Membrane Filter, 13mm Diameter, 0.4 Micron, Whatman) was placed under the assembly and heat-sealed in place. This was repeated for two other sides of the device, leaving one side open for biomaterial insertion in a later step. </w:t>
      </w:r>
    </w:p>
    <w:p w14:paraId="1A624C38" w14:textId="77777777" w:rsidR="006976FB" w:rsidRPr="008738D1" w:rsidRDefault="006976FB" w:rsidP="00B86E32">
      <w:pPr>
        <w:pStyle w:val="Heading3"/>
        <w:numPr>
          <w:ilvl w:val="0"/>
          <w:numId w:val="0"/>
        </w:numPr>
      </w:pPr>
      <w:bookmarkStart w:id="6" w:name="_Toc512689933"/>
      <w:r w:rsidRPr="008738D1">
        <w:t>Thermo-sealing of the catheter</w:t>
      </w:r>
      <w:bookmarkEnd w:id="6"/>
      <w:r w:rsidRPr="008738D1">
        <w:t xml:space="preserve"> </w:t>
      </w:r>
    </w:p>
    <w:p w14:paraId="34CA7751" w14:textId="6D38FFCD" w:rsidR="000E50DA" w:rsidRPr="00B86E32" w:rsidRDefault="006976FB" w:rsidP="006976FB">
      <w:pPr>
        <w:spacing w:after="0" w:line="240" w:lineRule="auto"/>
        <w:rPr>
          <w:sz w:val="20"/>
          <w:szCs w:val="20"/>
        </w:rPr>
      </w:pPr>
      <w:r w:rsidRPr="008738D1">
        <w:rPr>
          <w:sz w:val="20"/>
          <w:szCs w:val="20"/>
        </w:rPr>
        <w:t xml:space="preserve">The laser cut </w:t>
      </w:r>
      <w:proofErr w:type="spellStart"/>
      <w:r w:rsidRPr="008738D1">
        <w:rPr>
          <w:sz w:val="20"/>
          <w:szCs w:val="20"/>
        </w:rPr>
        <w:t>teflon</w:t>
      </w:r>
      <w:proofErr w:type="spellEnd"/>
      <w:r w:rsidRPr="008738D1">
        <w:rPr>
          <w:sz w:val="20"/>
          <w:szCs w:val="20"/>
        </w:rPr>
        <w:t xml:space="preserve"> strip was removed from the part. Excess material was trimmed form the device with a fine scissors (</w:t>
      </w:r>
      <w:proofErr w:type="spellStart"/>
      <w:r w:rsidRPr="008738D1">
        <w:rPr>
          <w:sz w:val="20"/>
          <w:szCs w:val="20"/>
        </w:rPr>
        <w:t>Vannas</w:t>
      </w:r>
      <w:proofErr w:type="spellEnd"/>
      <w:r w:rsidRPr="008738D1">
        <w:rPr>
          <w:sz w:val="20"/>
          <w:szCs w:val="20"/>
        </w:rPr>
        <w:t xml:space="preserve"> Tübingen Spring Scissors, Harvard Apparatus) (Figure 1.4H). A 10cm, 3Fr, thermoplastic polyurethane</w:t>
      </w:r>
      <w:r w:rsidR="000E50DA" w:rsidRPr="008738D1">
        <w:rPr>
          <w:sz w:val="20"/>
          <w:szCs w:val="20"/>
        </w:rPr>
        <w:t xml:space="preserve"> catheter (Micro-</w:t>
      </w:r>
      <w:proofErr w:type="spellStart"/>
      <w:r w:rsidR="000E50DA" w:rsidRPr="008738D1">
        <w:rPr>
          <w:sz w:val="20"/>
          <w:szCs w:val="20"/>
        </w:rPr>
        <w:t>Renathane</w:t>
      </w:r>
      <w:proofErr w:type="spellEnd"/>
      <w:r w:rsidR="000E50DA" w:rsidRPr="008738D1">
        <w:rPr>
          <w:sz w:val="20"/>
          <w:szCs w:val="20"/>
        </w:rPr>
        <w:t>® .040</w:t>
      </w:r>
      <w:r w:rsidRPr="008738D1">
        <w:rPr>
          <w:sz w:val="20"/>
          <w:szCs w:val="20"/>
        </w:rPr>
        <w:t xml:space="preserve">" x .023, </w:t>
      </w:r>
      <w:r w:rsidR="00592975" w:rsidRPr="008738D1">
        <w:rPr>
          <w:sz w:val="20"/>
          <w:szCs w:val="20"/>
        </w:rPr>
        <w:t>Braintree</w:t>
      </w:r>
      <w:r w:rsidRPr="008738D1">
        <w:rPr>
          <w:sz w:val="20"/>
          <w:szCs w:val="20"/>
        </w:rPr>
        <w:t xml:space="preserve"> scientific) was i</w:t>
      </w:r>
      <w:r w:rsidR="000E50DA" w:rsidRPr="008738D1">
        <w:rPr>
          <w:sz w:val="20"/>
          <w:szCs w:val="20"/>
        </w:rPr>
        <w:t xml:space="preserve">nserted into the formed channel. </w:t>
      </w:r>
      <w:r w:rsidRPr="008738D1">
        <w:rPr>
          <w:sz w:val="20"/>
          <w:szCs w:val="20"/>
        </w:rPr>
        <w:t>A PTFE coated mandrel (0.02196 inch, type 304 S.S/54076, Applied Plastics) was inserted into the catheter to retain patency during t</w:t>
      </w:r>
      <w:r w:rsidR="000E50DA" w:rsidRPr="008738D1">
        <w:rPr>
          <w:sz w:val="20"/>
          <w:szCs w:val="20"/>
        </w:rPr>
        <w:t xml:space="preserve">he proceeding heal sealing step. Heat shrink tubing </w:t>
      </w:r>
      <w:r w:rsidRPr="008738D1">
        <w:rPr>
          <w:sz w:val="20"/>
          <w:szCs w:val="20"/>
        </w:rPr>
        <w:t xml:space="preserve">(RNF-100-3/64-O-STK, TE Connectivity) was positioned at the unsealed interface between the catheter and the device. The part was inserted into an </w:t>
      </w:r>
      <w:r w:rsidR="00592975" w:rsidRPr="008738D1">
        <w:rPr>
          <w:sz w:val="20"/>
          <w:szCs w:val="20"/>
        </w:rPr>
        <w:t>aluminum</w:t>
      </w:r>
      <w:r w:rsidR="000E50DA" w:rsidRPr="008738D1">
        <w:rPr>
          <w:sz w:val="20"/>
          <w:szCs w:val="20"/>
        </w:rPr>
        <w:t xml:space="preserve"> block containing a 2.5 </w:t>
      </w:r>
      <w:r w:rsidRPr="008738D1">
        <w:rPr>
          <w:sz w:val="20"/>
          <w:szCs w:val="20"/>
        </w:rPr>
        <w:t xml:space="preserve">mm diameter hole and the assembly was heated to 370ºF for </w:t>
      </w:r>
      <w:r w:rsidR="000E50DA" w:rsidRPr="008738D1">
        <w:rPr>
          <w:sz w:val="20"/>
          <w:szCs w:val="20"/>
        </w:rPr>
        <w:t>120</w:t>
      </w:r>
      <w:r w:rsidRPr="008738D1">
        <w:rPr>
          <w:sz w:val="20"/>
          <w:szCs w:val="20"/>
        </w:rPr>
        <w:t xml:space="preserve"> seconds with a heat press (Heat tra</w:t>
      </w:r>
      <w:r w:rsidR="000E50DA" w:rsidRPr="008738D1">
        <w:rPr>
          <w:sz w:val="20"/>
          <w:szCs w:val="20"/>
        </w:rPr>
        <w:t xml:space="preserve">nsfer machine </w:t>
      </w:r>
      <w:proofErr w:type="spellStart"/>
      <w:r w:rsidR="000E50DA" w:rsidRPr="008738D1">
        <w:rPr>
          <w:sz w:val="20"/>
          <w:szCs w:val="20"/>
        </w:rPr>
        <w:t>QXAi</w:t>
      </w:r>
      <w:proofErr w:type="spellEnd"/>
      <w:r w:rsidR="000E50DA" w:rsidRPr="008738D1">
        <w:rPr>
          <w:sz w:val="20"/>
          <w:szCs w:val="20"/>
        </w:rPr>
        <w:t xml:space="preserve">, </w:t>
      </w:r>
      <w:proofErr w:type="spellStart"/>
      <w:r w:rsidR="000E50DA" w:rsidRPr="008738D1">
        <w:rPr>
          <w:sz w:val="20"/>
          <w:szCs w:val="20"/>
        </w:rPr>
        <w:t>Powerpress</w:t>
      </w:r>
      <w:proofErr w:type="spellEnd"/>
      <w:r w:rsidR="000E50DA" w:rsidRPr="008738D1">
        <w:rPr>
          <w:sz w:val="20"/>
          <w:szCs w:val="20"/>
        </w:rPr>
        <w:t xml:space="preserve">). </w:t>
      </w:r>
      <w:r w:rsidRPr="008738D1">
        <w:rPr>
          <w:sz w:val="20"/>
          <w:szCs w:val="20"/>
        </w:rPr>
        <w:t xml:space="preserve">The part was removed from the </w:t>
      </w:r>
      <w:r w:rsidR="00592975" w:rsidRPr="008738D1">
        <w:rPr>
          <w:sz w:val="20"/>
          <w:szCs w:val="20"/>
        </w:rPr>
        <w:t>aluminum</w:t>
      </w:r>
      <w:r w:rsidRPr="008738D1">
        <w:rPr>
          <w:sz w:val="20"/>
          <w:szCs w:val="20"/>
        </w:rPr>
        <w:t xml:space="preserve"> block and the heat shrink tubing was cut away with a </w:t>
      </w:r>
      <w:proofErr w:type="spellStart"/>
      <w:r w:rsidRPr="008738D1">
        <w:rPr>
          <w:sz w:val="20"/>
          <w:szCs w:val="20"/>
        </w:rPr>
        <w:t>Vannas</w:t>
      </w:r>
      <w:proofErr w:type="spellEnd"/>
      <w:r w:rsidRPr="008738D1">
        <w:rPr>
          <w:sz w:val="20"/>
          <w:szCs w:val="20"/>
        </w:rPr>
        <w:t xml:space="preserve"> Tübingen Spring Scissors (Harvard Apparatus</w:t>
      </w:r>
      <w:r w:rsidR="000E50DA" w:rsidRPr="008738D1">
        <w:rPr>
          <w:sz w:val="20"/>
          <w:szCs w:val="20"/>
        </w:rPr>
        <w:t xml:space="preserve">). </w:t>
      </w:r>
      <w:r w:rsidRPr="008738D1">
        <w:rPr>
          <w:sz w:val="20"/>
          <w:szCs w:val="20"/>
        </w:rPr>
        <w:t xml:space="preserve">After removal of the </w:t>
      </w:r>
      <w:proofErr w:type="spellStart"/>
      <w:r w:rsidRPr="008738D1">
        <w:rPr>
          <w:sz w:val="20"/>
          <w:szCs w:val="20"/>
        </w:rPr>
        <w:t>teflon</w:t>
      </w:r>
      <w:proofErr w:type="spellEnd"/>
      <w:r w:rsidRPr="008738D1">
        <w:rPr>
          <w:sz w:val="20"/>
          <w:szCs w:val="20"/>
        </w:rPr>
        <w:t xml:space="preserve"> coated mandrel, the device sent for ETO </w:t>
      </w:r>
      <w:r w:rsidR="00592975" w:rsidRPr="008738D1">
        <w:rPr>
          <w:sz w:val="20"/>
          <w:szCs w:val="20"/>
        </w:rPr>
        <w:t>sterilization</w:t>
      </w:r>
      <w:r w:rsidRPr="008738D1">
        <w:rPr>
          <w:sz w:val="20"/>
          <w:szCs w:val="20"/>
        </w:rPr>
        <w:t xml:space="preserve"> (low temperature ethylene-oxide cycle). The remaining steps were conducted in an aseptic environment in a class II laminar flow hood</w:t>
      </w:r>
    </w:p>
    <w:p w14:paraId="107AF19C" w14:textId="77777777" w:rsidR="006976FB" w:rsidRPr="008738D1" w:rsidRDefault="006976FB" w:rsidP="00B86E32">
      <w:pPr>
        <w:pStyle w:val="Heading3"/>
        <w:numPr>
          <w:ilvl w:val="0"/>
          <w:numId w:val="0"/>
        </w:numPr>
      </w:pPr>
      <w:bookmarkStart w:id="7" w:name="_Toc512689934"/>
      <w:r w:rsidRPr="008738D1">
        <w:lastRenderedPageBreak/>
        <w:t>Biomaterial insertion</w:t>
      </w:r>
      <w:bookmarkEnd w:id="7"/>
      <w:r w:rsidRPr="008738D1">
        <w:t xml:space="preserve"> </w:t>
      </w:r>
    </w:p>
    <w:p w14:paraId="5793B54D" w14:textId="76CAB8ED" w:rsidR="006976FB" w:rsidRPr="008738D1" w:rsidRDefault="006976FB" w:rsidP="006976FB">
      <w:pPr>
        <w:spacing w:after="0" w:line="240" w:lineRule="auto"/>
        <w:rPr>
          <w:sz w:val="20"/>
          <w:szCs w:val="20"/>
        </w:rPr>
      </w:pPr>
      <w:r w:rsidRPr="008738D1">
        <w:rPr>
          <w:sz w:val="20"/>
          <w:szCs w:val="20"/>
        </w:rPr>
        <w:t>A</w:t>
      </w:r>
      <w:r w:rsidR="007C4EE5" w:rsidRPr="008738D1">
        <w:rPr>
          <w:sz w:val="20"/>
          <w:szCs w:val="20"/>
        </w:rPr>
        <w:t xml:space="preserve"> 2mm</w:t>
      </w:r>
      <w:r w:rsidRPr="008738D1">
        <w:rPr>
          <w:sz w:val="20"/>
          <w:szCs w:val="20"/>
        </w:rPr>
        <w:t xml:space="preserve"> cylinder cut from a gel foam sponge</w:t>
      </w:r>
      <w:r w:rsidR="007C4EE5" w:rsidRPr="008738D1">
        <w:rPr>
          <w:sz w:val="20"/>
          <w:szCs w:val="20"/>
        </w:rPr>
        <w:t xml:space="preserve"> </w:t>
      </w:r>
      <w:r w:rsidRPr="008738D1">
        <w:rPr>
          <w:sz w:val="20"/>
          <w:szCs w:val="20"/>
        </w:rPr>
        <w:t>(</w:t>
      </w:r>
      <w:proofErr w:type="spellStart"/>
      <w:r w:rsidRPr="008738D1">
        <w:rPr>
          <w:sz w:val="20"/>
          <w:szCs w:val="20"/>
        </w:rPr>
        <w:t>Gelfoam</w:t>
      </w:r>
      <w:proofErr w:type="spellEnd"/>
      <w:r w:rsidRPr="008738D1">
        <w:rPr>
          <w:sz w:val="20"/>
          <w:szCs w:val="20"/>
        </w:rPr>
        <w:t xml:space="preserve"> </w:t>
      </w:r>
      <w:r w:rsidR="00592975" w:rsidRPr="008738D1">
        <w:rPr>
          <w:sz w:val="20"/>
          <w:szCs w:val="20"/>
        </w:rPr>
        <w:t>Hemostatic</w:t>
      </w:r>
      <w:r w:rsidRPr="008738D1">
        <w:rPr>
          <w:sz w:val="20"/>
          <w:szCs w:val="20"/>
        </w:rPr>
        <w:t>, Size 12-7mm, P</w:t>
      </w:r>
      <w:r w:rsidR="000E50DA" w:rsidRPr="008738D1">
        <w:rPr>
          <w:sz w:val="20"/>
          <w:szCs w:val="20"/>
        </w:rPr>
        <w:t xml:space="preserve">fizer </w:t>
      </w:r>
      <w:proofErr w:type="gramStart"/>
      <w:r w:rsidR="000E50DA" w:rsidRPr="008738D1">
        <w:rPr>
          <w:sz w:val="20"/>
          <w:szCs w:val="20"/>
        </w:rPr>
        <w:t>Pharmaceutical )</w:t>
      </w:r>
      <w:proofErr w:type="gramEnd"/>
      <w:r w:rsidR="007C4EE5" w:rsidRPr="008738D1">
        <w:rPr>
          <w:sz w:val="20"/>
          <w:szCs w:val="20"/>
        </w:rPr>
        <w:t xml:space="preserve"> using a disposable biopsy punch (Integra </w:t>
      </w:r>
      <w:proofErr w:type="spellStart"/>
      <w:r w:rsidR="007C4EE5" w:rsidRPr="008738D1">
        <w:rPr>
          <w:sz w:val="20"/>
          <w:szCs w:val="20"/>
        </w:rPr>
        <w:t>Miltex</w:t>
      </w:r>
      <w:proofErr w:type="spellEnd"/>
      <w:r w:rsidR="007C4EE5" w:rsidRPr="008738D1">
        <w:rPr>
          <w:sz w:val="20"/>
          <w:szCs w:val="20"/>
        </w:rPr>
        <w:t xml:space="preserve"> )</w:t>
      </w:r>
      <w:r w:rsidRPr="008738D1">
        <w:rPr>
          <w:sz w:val="20"/>
          <w:szCs w:val="20"/>
        </w:rPr>
        <w:t>. The final polycarbonate-TPU opening was sealed using an impulse heat sealer (H-2065 Deluxe Impulse Sealer, Uline</w:t>
      </w:r>
      <w:r w:rsidR="000E50DA" w:rsidRPr="008738D1">
        <w:rPr>
          <w:sz w:val="20"/>
          <w:szCs w:val="20"/>
        </w:rPr>
        <w:t>).</w:t>
      </w:r>
    </w:p>
    <w:p w14:paraId="3048942A" w14:textId="77777777" w:rsidR="007F3BC5" w:rsidRPr="008738D1" w:rsidRDefault="007F3BC5" w:rsidP="00C234EB">
      <w:pPr>
        <w:spacing w:after="0" w:line="240" w:lineRule="auto"/>
        <w:rPr>
          <w:sz w:val="20"/>
          <w:szCs w:val="20"/>
        </w:rPr>
      </w:pPr>
    </w:p>
    <w:p w14:paraId="4D8F94AF" w14:textId="6E940EBF" w:rsidR="00D41D0A" w:rsidRPr="008738D1" w:rsidRDefault="00C234EB" w:rsidP="00B86E32">
      <w:pPr>
        <w:pStyle w:val="Heading2"/>
        <w:numPr>
          <w:ilvl w:val="0"/>
          <w:numId w:val="0"/>
        </w:numPr>
        <w:spacing w:line="240" w:lineRule="auto"/>
      </w:pPr>
      <w:bookmarkStart w:id="8" w:name="_Toc512689935"/>
      <w:r w:rsidRPr="008738D1">
        <w:t>In vitro studies</w:t>
      </w:r>
      <w:bookmarkEnd w:id="8"/>
    </w:p>
    <w:p w14:paraId="323691EB" w14:textId="5C006A30" w:rsidR="00D41D0A" w:rsidRPr="008738D1" w:rsidRDefault="00D41D0A" w:rsidP="00B86E32">
      <w:pPr>
        <w:pStyle w:val="Heading3"/>
        <w:numPr>
          <w:ilvl w:val="0"/>
          <w:numId w:val="0"/>
        </w:numPr>
      </w:pPr>
      <w:bookmarkStart w:id="9" w:name="_Toc512689936"/>
      <w:r w:rsidRPr="008738D1">
        <w:t>Cell transfection</w:t>
      </w:r>
      <w:bookmarkEnd w:id="9"/>
    </w:p>
    <w:p w14:paraId="051E123A" w14:textId="0DF9BE0D" w:rsidR="00D41D0A" w:rsidRPr="008738D1" w:rsidRDefault="00881C10" w:rsidP="00D41D0A">
      <w:pPr>
        <w:spacing w:after="0" w:line="240" w:lineRule="auto"/>
        <w:rPr>
          <w:sz w:val="20"/>
          <w:szCs w:val="20"/>
        </w:rPr>
      </w:pPr>
      <w:r w:rsidRPr="008738D1">
        <w:rPr>
          <w:sz w:val="20"/>
          <w:szCs w:val="20"/>
          <w:lang w:val="en-IE"/>
        </w:rPr>
        <w:t xml:space="preserve">For all studies using the </w:t>
      </w:r>
      <w:r w:rsidRPr="008738D1">
        <w:rPr>
          <w:sz w:val="20"/>
          <w:szCs w:val="20"/>
        </w:rPr>
        <w:t xml:space="preserve">IVIS Spectrum </w:t>
      </w:r>
      <w:proofErr w:type="spellStart"/>
      <w:r w:rsidRPr="008738D1">
        <w:rPr>
          <w:sz w:val="20"/>
          <w:szCs w:val="20"/>
        </w:rPr>
        <w:t>Xenogen</w:t>
      </w:r>
      <w:proofErr w:type="spellEnd"/>
      <w:r w:rsidRPr="008738D1">
        <w:rPr>
          <w:sz w:val="20"/>
          <w:szCs w:val="20"/>
        </w:rPr>
        <w:t xml:space="preserve"> 5000 (In Vivo Imaging System, Perkin Elmer)</w:t>
      </w:r>
      <w:r w:rsidRPr="008738D1">
        <w:rPr>
          <w:sz w:val="20"/>
          <w:szCs w:val="20"/>
          <w:lang w:val="en-IE"/>
        </w:rPr>
        <w:t>, c</w:t>
      </w:r>
      <w:r w:rsidR="00D41D0A" w:rsidRPr="008738D1">
        <w:rPr>
          <w:sz w:val="20"/>
          <w:szCs w:val="20"/>
          <w:lang w:val="en-IE"/>
        </w:rPr>
        <w:t>lonally derived m</w:t>
      </w:r>
      <w:proofErr w:type="spellStart"/>
      <w:r w:rsidR="00D41D0A" w:rsidRPr="008738D1">
        <w:rPr>
          <w:sz w:val="20"/>
          <w:szCs w:val="20"/>
        </w:rPr>
        <w:t>esenchymal</w:t>
      </w:r>
      <w:proofErr w:type="spellEnd"/>
      <w:r w:rsidR="00D41D0A" w:rsidRPr="008738D1">
        <w:rPr>
          <w:sz w:val="20"/>
          <w:szCs w:val="20"/>
        </w:rPr>
        <w:t xml:space="preserve"> stem cells from BALB/c </w:t>
      </w:r>
      <w:r w:rsidR="008B3CB8" w:rsidRPr="008738D1">
        <w:rPr>
          <w:sz w:val="20"/>
          <w:szCs w:val="20"/>
        </w:rPr>
        <w:t>mice (</w:t>
      </w:r>
      <w:r w:rsidR="00D41D0A" w:rsidRPr="008738D1">
        <w:rPr>
          <w:sz w:val="20"/>
          <w:szCs w:val="20"/>
        </w:rPr>
        <w:t xml:space="preserve">D1 ORL UVA [D1] (ATCC® CRL­12424™) were obtained from American Type Culture Collection (ATCC). ATCC cell lines are subjected to comprehensive and repeated authentication and contamination checks including short tandem repeat (STR) profiling, cell morphology, karyotyping and cytochrome C oxidase I (COI) testing. Testing was also completed to ensure that cell cultures were free of mycoplasma or other bacterial or fungal agents, conforming to the mycoplasma-testing stipulations recommended by the FDA “Points to Consider” protocol. To introduce firefly luciferase to these cells, lentiviral particles were produced containing a vector with </w:t>
      </w:r>
      <w:proofErr w:type="spellStart"/>
      <w:r w:rsidR="00D41D0A" w:rsidRPr="008738D1">
        <w:rPr>
          <w:sz w:val="20"/>
          <w:szCs w:val="20"/>
        </w:rPr>
        <w:t>mCherry</w:t>
      </w:r>
      <w:proofErr w:type="spellEnd"/>
      <w:r w:rsidR="00D41D0A" w:rsidRPr="008738D1">
        <w:rPr>
          <w:sz w:val="20"/>
          <w:szCs w:val="20"/>
        </w:rPr>
        <w:t xml:space="preserve">-IRES-Firefly Luciferase driven by the CMV promoter by transfecting the plasmids in HEK-293T cells. The viral particles were then concentrated by centrifugation through an </w:t>
      </w:r>
      <w:proofErr w:type="spellStart"/>
      <w:r w:rsidR="00D41D0A" w:rsidRPr="008738D1">
        <w:rPr>
          <w:sz w:val="20"/>
          <w:szCs w:val="20"/>
        </w:rPr>
        <w:t>Amicon</w:t>
      </w:r>
      <w:proofErr w:type="spellEnd"/>
      <w:r w:rsidR="00D41D0A" w:rsidRPr="008738D1">
        <w:rPr>
          <w:sz w:val="20"/>
          <w:szCs w:val="20"/>
        </w:rPr>
        <w:t xml:space="preserve"> filter with a 3kDa cut-off. The viral titer was determined by evaluating </w:t>
      </w:r>
      <w:proofErr w:type="spellStart"/>
      <w:r w:rsidR="00D41D0A" w:rsidRPr="008738D1">
        <w:rPr>
          <w:sz w:val="20"/>
          <w:szCs w:val="20"/>
        </w:rPr>
        <w:t>mCherry</w:t>
      </w:r>
      <w:proofErr w:type="spellEnd"/>
      <w:r w:rsidR="00D41D0A" w:rsidRPr="008738D1">
        <w:rPr>
          <w:sz w:val="20"/>
          <w:szCs w:val="20"/>
        </w:rPr>
        <w:t xml:space="preserve"> signals after transducing MSCs with different concentrations of the particles. MSCs were then incubated with viral particles for 2 days. Cells expressing </w:t>
      </w:r>
      <w:proofErr w:type="spellStart"/>
      <w:r w:rsidR="00D41D0A" w:rsidRPr="008738D1">
        <w:rPr>
          <w:sz w:val="20"/>
          <w:szCs w:val="20"/>
        </w:rPr>
        <w:t>mCherry</w:t>
      </w:r>
      <w:proofErr w:type="spellEnd"/>
      <w:r w:rsidR="00D41D0A" w:rsidRPr="008738D1">
        <w:rPr>
          <w:sz w:val="20"/>
          <w:szCs w:val="20"/>
        </w:rPr>
        <w:t xml:space="preserve"> were then sorted via flow-activated cell sorting.</w:t>
      </w:r>
      <w:r w:rsidRPr="008738D1">
        <w:rPr>
          <w:sz w:val="20"/>
          <w:szCs w:val="20"/>
        </w:rPr>
        <w:t xml:space="preserve"> </w:t>
      </w:r>
      <w:proofErr w:type="spellStart"/>
      <w:r w:rsidR="00D41D0A" w:rsidRPr="008738D1">
        <w:rPr>
          <w:sz w:val="20"/>
          <w:szCs w:val="20"/>
        </w:rPr>
        <w:t>Gaussia</w:t>
      </w:r>
      <w:proofErr w:type="spellEnd"/>
      <w:r w:rsidR="00D41D0A" w:rsidRPr="008738D1">
        <w:rPr>
          <w:sz w:val="20"/>
          <w:szCs w:val="20"/>
        </w:rPr>
        <w:t xml:space="preserve"> Luciferase expressing mouse MSC’s were produced using the same approach.</w:t>
      </w:r>
    </w:p>
    <w:p w14:paraId="07C56717" w14:textId="77777777" w:rsidR="00D41D0A" w:rsidRPr="008738D1" w:rsidRDefault="00D41D0A" w:rsidP="00C234EB">
      <w:pPr>
        <w:spacing w:after="0" w:line="240" w:lineRule="auto"/>
        <w:rPr>
          <w:b/>
          <w:sz w:val="20"/>
          <w:szCs w:val="20"/>
        </w:rPr>
      </w:pPr>
    </w:p>
    <w:p w14:paraId="5FA6E137" w14:textId="77777777" w:rsidR="00C234EB" w:rsidRPr="008738D1" w:rsidRDefault="00C234EB" w:rsidP="00B86E32">
      <w:pPr>
        <w:pStyle w:val="Heading3"/>
        <w:numPr>
          <w:ilvl w:val="0"/>
          <w:numId w:val="0"/>
        </w:numPr>
      </w:pPr>
      <w:bookmarkStart w:id="10" w:name="_Toc512689937"/>
      <w:r w:rsidRPr="008738D1">
        <w:t>Cell preparation and biomaterial seeding</w:t>
      </w:r>
      <w:bookmarkEnd w:id="10"/>
    </w:p>
    <w:p w14:paraId="201ADE90" w14:textId="58449208" w:rsidR="00C234EB" w:rsidRPr="008738D1" w:rsidRDefault="00C234EB" w:rsidP="00C234EB">
      <w:pPr>
        <w:spacing w:after="0" w:line="240" w:lineRule="auto"/>
        <w:rPr>
          <w:rFonts w:eastAsia="Times New Roman"/>
          <w:sz w:val="20"/>
          <w:szCs w:val="20"/>
        </w:rPr>
      </w:pPr>
      <w:r w:rsidRPr="008738D1">
        <w:rPr>
          <w:sz w:val="20"/>
          <w:szCs w:val="20"/>
        </w:rPr>
        <w:t xml:space="preserve">Mesenchymal stem cells were transfected with </w:t>
      </w:r>
      <w:r w:rsidR="007C4EE5" w:rsidRPr="008738D1">
        <w:rPr>
          <w:sz w:val="20"/>
          <w:szCs w:val="20"/>
        </w:rPr>
        <w:t xml:space="preserve">Firefly Luciferase or </w:t>
      </w:r>
      <w:proofErr w:type="spellStart"/>
      <w:r w:rsidR="007C4EE5" w:rsidRPr="008738D1">
        <w:rPr>
          <w:sz w:val="20"/>
          <w:szCs w:val="20"/>
        </w:rPr>
        <w:t>Gaussia</w:t>
      </w:r>
      <w:proofErr w:type="spellEnd"/>
      <w:r w:rsidR="007C4EE5" w:rsidRPr="008738D1">
        <w:rPr>
          <w:sz w:val="20"/>
          <w:szCs w:val="20"/>
        </w:rPr>
        <w:t xml:space="preserve"> </w:t>
      </w:r>
      <w:r w:rsidRPr="008738D1">
        <w:rPr>
          <w:sz w:val="20"/>
          <w:szCs w:val="20"/>
        </w:rPr>
        <w:t>Luc</w:t>
      </w:r>
      <w:r w:rsidR="007C4EE5" w:rsidRPr="008738D1">
        <w:rPr>
          <w:sz w:val="20"/>
          <w:szCs w:val="20"/>
        </w:rPr>
        <w:t>iferase</w:t>
      </w:r>
      <w:r w:rsidR="00D41D0A" w:rsidRPr="008738D1">
        <w:rPr>
          <w:sz w:val="20"/>
          <w:szCs w:val="20"/>
        </w:rPr>
        <w:t xml:space="preserve"> as described above</w:t>
      </w:r>
      <w:r w:rsidRPr="008738D1">
        <w:rPr>
          <w:sz w:val="20"/>
          <w:szCs w:val="20"/>
        </w:rPr>
        <w:t xml:space="preserve">. </w:t>
      </w:r>
      <w:r w:rsidRPr="008738D1">
        <w:rPr>
          <w:rFonts w:eastAsia="Times New Roman"/>
          <w:sz w:val="20"/>
          <w:szCs w:val="20"/>
        </w:rPr>
        <w:t>Luciferase-expressing mouse mesenchymal stem cells were cultured in Dulbecco's Modified Eagles Medium (DMEM) with 10% (v/v) bovine serum, 100 U/ml penicillin, and 100 </w:t>
      </w:r>
      <w:proofErr w:type="spellStart"/>
      <w:r w:rsidRPr="008738D1">
        <w:rPr>
          <w:rFonts w:eastAsia="Times New Roman"/>
          <w:sz w:val="20"/>
          <w:szCs w:val="20"/>
        </w:rPr>
        <w:t>μg</w:t>
      </w:r>
      <w:proofErr w:type="spellEnd"/>
      <w:r w:rsidRPr="008738D1">
        <w:rPr>
          <w:rFonts w:eastAsia="Times New Roman"/>
          <w:sz w:val="20"/>
          <w:szCs w:val="20"/>
        </w:rPr>
        <w:t>/ml streptomycin (Gibco) at 37°C in a 5% CO</w:t>
      </w:r>
      <w:r w:rsidRPr="008738D1">
        <w:rPr>
          <w:rFonts w:eastAsia="Times New Roman"/>
          <w:sz w:val="20"/>
          <w:szCs w:val="20"/>
          <w:vertAlign w:val="subscript"/>
        </w:rPr>
        <w:t>2</w:t>
      </w:r>
      <w:r w:rsidRPr="008738D1">
        <w:rPr>
          <w:rFonts w:eastAsia="Times New Roman"/>
          <w:sz w:val="20"/>
          <w:szCs w:val="20"/>
        </w:rPr>
        <w:t xml:space="preserve"> atmosphere. Cells were harvested using Trypsin (Sigma). </w:t>
      </w:r>
    </w:p>
    <w:p w14:paraId="41D8FD26" w14:textId="77777777" w:rsidR="00C234EB" w:rsidRPr="008738D1" w:rsidRDefault="00C234EB" w:rsidP="00C234EB">
      <w:pPr>
        <w:spacing w:after="0" w:line="240" w:lineRule="auto"/>
        <w:rPr>
          <w:rFonts w:eastAsia="Times New Roman"/>
          <w:sz w:val="20"/>
          <w:szCs w:val="20"/>
        </w:rPr>
      </w:pPr>
    </w:p>
    <w:p w14:paraId="3C74758B" w14:textId="47F7989E" w:rsidR="00C234EB" w:rsidRPr="008738D1" w:rsidRDefault="00C234EB" w:rsidP="00C234EB">
      <w:pPr>
        <w:spacing w:after="0" w:line="240" w:lineRule="auto"/>
        <w:rPr>
          <w:rFonts w:eastAsia="Times New Roman"/>
          <w:sz w:val="20"/>
          <w:szCs w:val="20"/>
        </w:rPr>
      </w:pPr>
      <w:r w:rsidRPr="008738D1">
        <w:rPr>
          <w:rFonts w:eastAsia="Times New Roman"/>
          <w:sz w:val="20"/>
          <w:szCs w:val="20"/>
        </w:rPr>
        <w:t xml:space="preserve">For </w:t>
      </w:r>
      <w:proofErr w:type="spellStart"/>
      <w:r w:rsidRPr="008738D1">
        <w:rPr>
          <w:rFonts w:eastAsia="Times New Roman"/>
          <w:sz w:val="20"/>
          <w:szCs w:val="20"/>
        </w:rPr>
        <w:t>GelMA</w:t>
      </w:r>
      <w:proofErr w:type="spellEnd"/>
      <w:r w:rsidRPr="008738D1">
        <w:rPr>
          <w:rFonts w:eastAsia="Times New Roman"/>
          <w:sz w:val="20"/>
          <w:szCs w:val="20"/>
        </w:rPr>
        <w:t xml:space="preserve"> seeding, cells were resuspended at ~10</w:t>
      </w:r>
      <w:r w:rsidRPr="008738D1">
        <w:rPr>
          <w:rFonts w:eastAsia="Times New Roman"/>
          <w:sz w:val="20"/>
          <w:szCs w:val="20"/>
          <w:vertAlign w:val="superscript"/>
        </w:rPr>
        <w:t>6</w:t>
      </w:r>
      <w:r w:rsidRPr="008738D1">
        <w:rPr>
          <w:rFonts w:eastAsia="Times New Roman"/>
          <w:sz w:val="20"/>
          <w:szCs w:val="20"/>
        </w:rPr>
        <w:t xml:space="preserve"> cells/12.5μl in complete medium. </w:t>
      </w:r>
      <w:proofErr w:type="spellStart"/>
      <w:r w:rsidRPr="008738D1">
        <w:rPr>
          <w:rFonts w:eastAsia="Times New Roman"/>
          <w:sz w:val="20"/>
          <w:szCs w:val="20"/>
        </w:rPr>
        <w:t>GelMA</w:t>
      </w:r>
      <w:proofErr w:type="spellEnd"/>
      <w:r w:rsidRPr="008738D1">
        <w:rPr>
          <w:rFonts w:eastAsia="Times New Roman"/>
          <w:sz w:val="20"/>
          <w:szCs w:val="20"/>
        </w:rPr>
        <w:t xml:space="preserve"> discs were dehydrated by wicking with a Kimwipe, and rehydrated with 12.5μl of cell suspension (10</w:t>
      </w:r>
      <w:r w:rsidRPr="008738D1">
        <w:rPr>
          <w:rFonts w:eastAsia="Times New Roman"/>
          <w:sz w:val="20"/>
          <w:szCs w:val="20"/>
          <w:vertAlign w:val="superscript"/>
        </w:rPr>
        <w:t>6</w:t>
      </w:r>
      <w:r w:rsidRPr="008738D1">
        <w:rPr>
          <w:rFonts w:eastAsia="Times New Roman"/>
          <w:sz w:val="20"/>
          <w:szCs w:val="20"/>
        </w:rPr>
        <w:t xml:space="preserve"> cells) in a 24-well plate. Well plates were incubated at 37°C for 60 minutes to allow for cell attachment then complete media was added and the gels were cultured overnight before implantation onto the heart as part of the simplified/direct delivery system or insertion into the </w:t>
      </w:r>
      <w:proofErr w:type="spellStart"/>
      <w:r w:rsidR="00792B26" w:rsidRPr="008738D1">
        <w:rPr>
          <w:rFonts w:eastAsia="Times New Roman"/>
          <w:i/>
          <w:sz w:val="20"/>
          <w:szCs w:val="20"/>
        </w:rPr>
        <w:t>Therepi</w:t>
      </w:r>
      <w:proofErr w:type="spellEnd"/>
      <w:r w:rsidRPr="008738D1">
        <w:rPr>
          <w:rFonts w:eastAsia="Times New Roman"/>
          <w:sz w:val="20"/>
          <w:szCs w:val="20"/>
        </w:rPr>
        <w:t xml:space="preserve"> reservoir. </w:t>
      </w:r>
    </w:p>
    <w:p w14:paraId="5ACE2E0F" w14:textId="77777777" w:rsidR="00C234EB" w:rsidRPr="008738D1" w:rsidRDefault="00C234EB" w:rsidP="00C234EB">
      <w:pPr>
        <w:spacing w:after="0" w:line="240" w:lineRule="auto"/>
        <w:rPr>
          <w:rFonts w:eastAsia="Times New Roman"/>
          <w:sz w:val="20"/>
          <w:szCs w:val="20"/>
        </w:rPr>
      </w:pPr>
    </w:p>
    <w:p w14:paraId="249C39C5" w14:textId="4DE33DC6" w:rsidR="00A26252" w:rsidRPr="00B86E32" w:rsidRDefault="00C234EB" w:rsidP="00C234EB">
      <w:pPr>
        <w:spacing w:after="0" w:line="240" w:lineRule="auto"/>
        <w:rPr>
          <w:sz w:val="20"/>
          <w:szCs w:val="20"/>
        </w:rPr>
      </w:pPr>
      <w:proofErr w:type="spellStart"/>
      <w:r w:rsidRPr="008738D1">
        <w:rPr>
          <w:rFonts w:eastAsia="Times New Roman"/>
          <w:sz w:val="20"/>
          <w:szCs w:val="20"/>
        </w:rPr>
        <w:t>Gelfoam</w:t>
      </w:r>
      <w:proofErr w:type="spellEnd"/>
      <w:r w:rsidRPr="008738D1">
        <w:rPr>
          <w:rFonts w:eastAsia="Times New Roman"/>
          <w:sz w:val="20"/>
          <w:szCs w:val="20"/>
        </w:rPr>
        <w:t xml:space="preserve">® was inserted into </w:t>
      </w:r>
      <w:proofErr w:type="spellStart"/>
      <w:r w:rsidR="00792B26" w:rsidRPr="008738D1">
        <w:rPr>
          <w:rFonts w:eastAsia="Times New Roman"/>
          <w:i/>
          <w:sz w:val="20"/>
          <w:szCs w:val="20"/>
        </w:rPr>
        <w:t>Therepi</w:t>
      </w:r>
      <w:proofErr w:type="spellEnd"/>
      <w:r w:rsidRPr="008738D1">
        <w:rPr>
          <w:rFonts w:eastAsia="Times New Roman"/>
          <w:sz w:val="20"/>
          <w:szCs w:val="20"/>
        </w:rPr>
        <w:t xml:space="preserve"> devices as a dry cell free material and was subsequently seeded through the </w:t>
      </w:r>
      <w:proofErr w:type="spellStart"/>
      <w:r w:rsidRPr="008738D1">
        <w:rPr>
          <w:rFonts w:eastAsia="Times New Roman"/>
          <w:i/>
          <w:sz w:val="20"/>
          <w:szCs w:val="20"/>
        </w:rPr>
        <w:t>Therepi</w:t>
      </w:r>
      <w:proofErr w:type="spellEnd"/>
      <w:r w:rsidRPr="008738D1">
        <w:rPr>
          <w:rFonts w:eastAsia="Times New Roman"/>
          <w:sz w:val="20"/>
          <w:szCs w:val="20"/>
        </w:rPr>
        <w:t xml:space="preserve"> refill port. 1 million F-</w:t>
      </w:r>
      <w:proofErr w:type="spellStart"/>
      <w:r w:rsidRPr="008738D1">
        <w:rPr>
          <w:rFonts w:eastAsia="Times New Roman"/>
          <w:sz w:val="20"/>
          <w:szCs w:val="20"/>
        </w:rPr>
        <w:t>luc</w:t>
      </w:r>
      <w:proofErr w:type="spellEnd"/>
      <w:r w:rsidRPr="008738D1">
        <w:rPr>
          <w:rFonts w:eastAsia="Times New Roman"/>
          <w:sz w:val="20"/>
          <w:szCs w:val="20"/>
        </w:rPr>
        <w:t xml:space="preserve"> cells or 0.5 million G-luc+0.5 million F-</w:t>
      </w:r>
      <w:proofErr w:type="spellStart"/>
      <w:r w:rsidRPr="008738D1">
        <w:rPr>
          <w:rFonts w:eastAsia="Times New Roman"/>
          <w:sz w:val="20"/>
          <w:szCs w:val="20"/>
        </w:rPr>
        <w:t>luc</w:t>
      </w:r>
      <w:proofErr w:type="spellEnd"/>
      <w:r w:rsidRPr="008738D1">
        <w:rPr>
          <w:rFonts w:eastAsia="Times New Roman"/>
          <w:sz w:val="20"/>
          <w:szCs w:val="20"/>
        </w:rPr>
        <w:t xml:space="preserve"> cells were suspended in </w:t>
      </w:r>
      <w:r w:rsidR="00230E19" w:rsidRPr="008738D1">
        <w:rPr>
          <w:rFonts w:eastAsia="Times New Roman"/>
          <w:sz w:val="20"/>
          <w:szCs w:val="20"/>
        </w:rPr>
        <w:t>30</w:t>
      </w:r>
      <w:r w:rsidRPr="008738D1">
        <w:rPr>
          <w:rFonts w:eastAsia="Times New Roman"/>
          <w:sz w:val="20"/>
          <w:szCs w:val="20"/>
        </w:rPr>
        <w:t xml:space="preserve">μl of media and injected through the refill line into the reservoir. </w:t>
      </w:r>
      <w:r w:rsidR="00230E19" w:rsidRPr="008738D1">
        <w:rPr>
          <w:rFonts w:eastAsia="Times New Roman"/>
          <w:sz w:val="20"/>
          <w:szCs w:val="20"/>
        </w:rPr>
        <w:t>20</w:t>
      </w:r>
      <w:r w:rsidRPr="008738D1">
        <w:rPr>
          <w:rFonts w:eastAsia="Times New Roman"/>
          <w:sz w:val="20"/>
          <w:szCs w:val="20"/>
        </w:rPr>
        <w:t xml:space="preserve">μl of media was injected in order to ensure entirety of cell solution volume reached the reservoir, and refill line was free of cells. Seeded </w:t>
      </w:r>
      <w:proofErr w:type="spellStart"/>
      <w:r w:rsidR="00792B26" w:rsidRPr="008738D1">
        <w:rPr>
          <w:rFonts w:eastAsia="Times New Roman"/>
          <w:i/>
          <w:sz w:val="20"/>
          <w:szCs w:val="20"/>
        </w:rPr>
        <w:t>Therepi</w:t>
      </w:r>
      <w:proofErr w:type="spellEnd"/>
      <w:r w:rsidRPr="008738D1">
        <w:rPr>
          <w:rFonts w:eastAsia="Times New Roman"/>
          <w:i/>
          <w:sz w:val="20"/>
          <w:szCs w:val="20"/>
        </w:rPr>
        <w:t xml:space="preserve"> </w:t>
      </w:r>
      <w:r w:rsidRPr="008738D1">
        <w:rPr>
          <w:rFonts w:eastAsia="Times New Roman"/>
          <w:sz w:val="20"/>
          <w:szCs w:val="20"/>
        </w:rPr>
        <w:t xml:space="preserve">devices were cultured in 10 ml of </w:t>
      </w:r>
      <w:r w:rsidR="00806BF0" w:rsidRPr="008738D1">
        <w:rPr>
          <w:rFonts w:eastAsia="Times New Roman"/>
          <w:sz w:val="20"/>
          <w:szCs w:val="20"/>
        </w:rPr>
        <w:t>media, which</w:t>
      </w:r>
      <w:r w:rsidRPr="008738D1">
        <w:rPr>
          <w:rFonts w:eastAsia="Times New Roman"/>
          <w:sz w:val="20"/>
          <w:szCs w:val="20"/>
        </w:rPr>
        <w:t xml:space="preserve"> </w:t>
      </w:r>
      <w:r w:rsidRPr="008738D1">
        <w:rPr>
          <w:sz w:val="20"/>
          <w:szCs w:val="20"/>
        </w:rPr>
        <w:t xml:space="preserve">was changed </w:t>
      </w:r>
      <w:r w:rsidR="00806BF0" w:rsidRPr="008738D1">
        <w:rPr>
          <w:sz w:val="20"/>
          <w:szCs w:val="20"/>
        </w:rPr>
        <w:t>at suitable intervals.</w:t>
      </w:r>
    </w:p>
    <w:p w14:paraId="080E094F" w14:textId="3CDB4FA6" w:rsidR="00C234EB" w:rsidRPr="008738D1" w:rsidRDefault="007F3BC5" w:rsidP="00B86E32">
      <w:pPr>
        <w:pStyle w:val="Heading3"/>
        <w:numPr>
          <w:ilvl w:val="0"/>
          <w:numId w:val="0"/>
        </w:numPr>
      </w:pPr>
      <w:bookmarkStart w:id="11" w:name="_Toc512689938"/>
      <w:r w:rsidRPr="008738D1">
        <w:t>Bioluminescence</w:t>
      </w:r>
      <w:r w:rsidR="003729F6" w:rsidRPr="008738D1">
        <w:t xml:space="preserve"> </w:t>
      </w:r>
      <w:r w:rsidRPr="008738D1">
        <w:t>m</w:t>
      </w:r>
      <w:r w:rsidR="00C234EB" w:rsidRPr="008738D1">
        <w:t>easurements</w:t>
      </w:r>
      <w:bookmarkEnd w:id="11"/>
      <w:r w:rsidR="00C234EB" w:rsidRPr="008738D1">
        <w:t xml:space="preserve"> </w:t>
      </w:r>
    </w:p>
    <w:p w14:paraId="7C4F3819" w14:textId="7A1B11F0" w:rsidR="00C234EB" w:rsidRPr="008738D1" w:rsidRDefault="00C234EB" w:rsidP="000D798B">
      <w:pPr>
        <w:spacing w:line="240" w:lineRule="auto"/>
        <w:rPr>
          <w:sz w:val="20"/>
          <w:szCs w:val="20"/>
        </w:rPr>
      </w:pPr>
      <w:r w:rsidRPr="008738D1">
        <w:rPr>
          <w:sz w:val="20"/>
          <w:szCs w:val="20"/>
        </w:rPr>
        <w:t>To measure bioluminescence of F-</w:t>
      </w:r>
      <w:proofErr w:type="spellStart"/>
      <w:r w:rsidRPr="008738D1">
        <w:rPr>
          <w:sz w:val="20"/>
          <w:szCs w:val="20"/>
        </w:rPr>
        <w:t>luc</w:t>
      </w:r>
      <w:proofErr w:type="spellEnd"/>
      <w:r w:rsidRPr="008738D1">
        <w:rPr>
          <w:sz w:val="20"/>
          <w:szCs w:val="20"/>
        </w:rPr>
        <w:t xml:space="preserve"> cells </w:t>
      </w:r>
      <w:r w:rsidRPr="008738D1">
        <w:rPr>
          <w:i/>
          <w:sz w:val="20"/>
          <w:szCs w:val="20"/>
        </w:rPr>
        <w:t>in vitro</w:t>
      </w:r>
      <w:r w:rsidRPr="008738D1">
        <w:rPr>
          <w:sz w:val="20"/>
          <w:szCs w:val="20"/>
        </w:rPr>
        <w:t>, D-luciferin (</w:t>
      </w:r>
      <w:proofErr w:type="spellStart"/>
      <w:r w:rsidRPr="008738D1">
        <w:rPr>
          <w:rStyle w:val="Strong"/>
          <w:b w:val="0"/>
          <w:sz w:val="20"/>
          <w:szCs w:val="20"/>
        </w:rPr>
        <w:t>XenoLight</w:t>
      </w:r>
      <w:proofErr w:type="spellEnd"/>
      <w:r w:rsidRPr="008738D1">
        <w:rPr>
          <w:rStyle w:val="Strong"/>
          <w:b w:val="0"/>
          <w:sz w:val="20"/>
          <w:szCs w:val="20"/>
        </w:rPr>
        <w:t xml:space="preserve"> D-Luciferin Potassium Salt</w:t>
      </w:r>
      <w:r w:rsidRPr="008738D1">
        <w:rPr>
          <w:rStyle w:val="Strong"/>
          <w:sz w:val="20"/>
          <w:szCs w:val="20"/>
        </w:rPr>
        <w:t xml:space="preserve">, </w:t>
      </w:r>
      <w:r w:rsidRPr="008738D1">
        <w:rPr>
          <w:sz w:val="20"/>
          <w:szCs w:val="20"/>
        </w:rPr>
        <w:t xml:space="preserve">Perkin Elmer) at 15mg/ml was added to each tissue culture flask. Flasks or animals were imaged in an IVIS Spectrum </w:t>
      </w:r>
      <w:proofErr w:type="spellStart"/>
      <w:r w:rsidRPr="008738D1">
        <w:rPr>
          <w:sz w:val="20"/>
          <w:szCs w:val="20"/>
        </w:rPr>
        <w:t>Xenogen</w:t>
      </w:r>
      <w:proofErr w:type="spellEnd"/>
      <w:r w:rsidRPr="008738D1">
        <w:rPr>
          <w:sz w:val="20"/>
          <w:szCs w:val="20"/>
        </w:rPr>
        <w:t xml:space="preserve"> 5000 (In Vivo Imaging System, Perkin Elmer). A sequence was acquired with the following settings; luminescent automatic exposure with a target count of 3,000 and a field-of-view set to</w:t>
      </w:r>
      <w:r w:rsidR="000D798B" w:rsidRPr="008738D1">
        <w:rPr>
          <w:sz w:val="20"/>
          <w:szCs w:val="20"/>
        </w:rPr>
        <w:t xml:space="preserve"> </w:t>
      </w:r>
      <w:r w:rsidRPr="008738D1">
        <w:rPr>
          <w:sz w:val="20"/>
          <w:szCs w:val="20"/>
        </w:rPr>
        <w:t xml:space="preserve">C or D (automatic exposure preference range values were set to the following; </w:t>
      </w:r>
      <w:r w:rsidRPr="008738D1">
        <w:rPr>
          <w:rFonts w:eastAsia="Times New Roman"/>
          <w:sz w:val="20"/>
          <w:szCs w:val="20"/>
        </w:rPr>
        <w:t xml:space="preserve">exposure time: 0.5-170 seconds, </w:t>
      </w:r>
      <w:r w:rsidRPr="008738D1">
        <w:rPr>
          <w:sz w:val="20"/>
          <w:szCs w:val="20"/>
        </w:rPr>
        <w:t>binning: 1-8, F-stop:1). The sequence was ended once the signal</w:t>
      </w:r>
      <w:r w:rsidR="000D798B" w:rsidRPr="008738D1">
        <w:rPr>
          <w:sz w:val="20"/>
          <w:szCs w:val="20"/>
        </w:rPr>
        <w:t xml:space="preserve"> had reached a plateau or</w:t>
      </w:r>
      <w:r w:rsidRPr="008738D1">
        <w:rPr>
          <w:sz w:val="20"/>
          <w:szCs w:val="20"/>
        </w:rPr>
        <w:t xml:space="preserve"> was seen to drop.</w:t>
      </w:r>
      <w:r w:rsidR="000D798B" w:rsidRPr="008738D1">
        <w:rPr>
          <w:sz w:val="20"/>
          <w:szCs w:val="20"/>
        </w:rPr>
        <w:t xml:space="preserve"> The highest value was used for the data.</w:t>
      </w:r>
      <w:r w:rsidRPr="008738D1">
        <w:rPr>
          <w:sz w:val="20"/>
          <w:szCs w:val="20"/>
        </w:rPr>
        <w:t xml:space="preserve"> The automatic circular region of interest (ROI) tool from Living Image software was used to calculate the total flux of light in areas of interest (photons/sec). </w:t>
      </w:r>
    </w:p>
    <w:p w14:paraId="06280408" w14:textId="47FA49FF" w:rsidR="00C234EB" w:rsidRPr="008738D1" w:rsidRDefault="00C234EB" w:rsidP="00C234EB">
      <w:pPr>
        <w:spacing w:after="0" w:line="240" w:lineRule="auto"/>
        <w:rPr>
          <w:sz w:val="20"/>
          <w:szCs w:val="20"/>
        </w:rPr>
      </w:pPr>
      <w:r w:rsidRPr="008738D1">
        <w:rPr>
          <w:i/>
          <w:sz w:val="20"/>
          <w:szCs w:val="20"/>
        </w:rPr>
        <w:t xml:space="preserve">In vitro </w:t>
      </w:r>
      <w:r w:rsidRPr="008738D1">
        <w:rPr>
          <w:sz w:val="20"/>
          <w:szCs w:val="20"/>
        </w:rPr>
        <w:t>G-luc</w:t>
      </w:r>
      <w:r w:rsidR="003729F6" w:rsidRPr="008738D1">
        <w:rPr>
          <w:sz w:val="20"/>
          <w:szCs w:val="20"/>
        </w:rPr>
        <w:t>iferase</w:t>
      </w:r>
      <w:r w:rsidRPr="008738D1">
        <w:rPr>
          <w:sz w:val="20"/>
          <w:szCs w:val="20"/>
        </w:rPr>
        <w:t xml:space="preserve"> bioluminescence was measured by transferring 100</w:t>
      </w:r>
      <w:r w:rsidR="007F3BC5" w:rsidRPr="008738D1">
        <w:rPr>
          <w:sz w:val="20"/>
          <w:szCs w:val="20"/>
        </w:rPr>
        <w:t>µ</w:t>
      </w:r>
      <w:r w:rsidRPr="008738D1">
        <w:rPr>
          <w:sz w:val="20"/>
          <w:szCs w:val="20"/>
        </w:rPr>
        <w:t xml:space="preserve">l of media from the tissue culture flask to a black 96 well plate. 100 </w:t>
      </w:r>
      <w:r w:rsidR="007F3BC5" w:rsidRPr="008738D1">
        <w:rPr>
          <w:sz w:val="20"/>
          <w:szCs w:val="20"/>
        </w:rPr>
        <w:t>µ</w:t>
      </w:r>
      <w:r w:rsidRPr="008738D1">
        <w:rPr>
          <w:sz w:val="20"/>
          <w:szCs w:val="20"/>
        </w:rPr>
        <w:t>l of imaging substrate coelenterazine (</w:t>
      </w:r>
      <w:proofErr w:type="spellStart"/>
      <w:r w:rsidRPr="008738D1">
        <w:rPr>
          <w:sz w:val="20"/>
          <w:szCs w:val="20"/>
        </w:rPr>
        <w:t>Rediject</w:t>
      </w:r>
      <w:proofErr w:type="spellEnd"/>
      <w:r w:rsidRPr="008738D1">
        <w:rPr>
          <w:sz w:val="20"/>
          <w:szCs w:val="20"/>
        </w:rPr>
        <w:t xml:space="preserve">, PerkinElmer) at a concentration of 20 </w:t>
      </w:r>
      <w:r w:rsidR="007F3BC5" w:rsidRPr="008738D1">
        <w:rPr>
          <w:sz w:val="20"/>
          <w:szCs w:val="20"/>
        </w:rPr>
        <w:t>µ</w:t>
      </w:r>
      <w:r w:rsidRPr="008738D1">
        <w:rPr>
          <w:sz w:val="20"/>
          <w:szCs w:val="20"/>
        </w:rPr>
        <w:t xml:space="preserve">g/ml was </w:t>
      </w:r>
      <w:r w:rsidR="00592975" w:rsidRPr="008738D1">
        <w:rPr>
          <w:sz w:val="20"/>
          <w:szCs w:val="20"/>
        </w:rPr>
        <w:t>auto mixed</w:t>
      </w:r>
      <w:r w:rsidRPr="008738D1">
        <w:rPr>
          <w:sz w:val="20"/>
          <w:szCs w:val="20"/>
        </w:rPr>
        <w:t xml:space="preserve"> with samples and imaged using a </w:t>
      </w:r>
      <w:proofErr w:type="spellStart"/>
      <w:r w:rsidRPr="008738D1">
        <w:rPr>
          <w:sz w:val="20"/>
          <w:szCs w:val="20"/>
        </w:rPr>
        <w:t>Spectramax</w:t>
      </w:r>
      <w:proofErr w:type="spellEnd"/>
      <w:r w:rsidRPr="008738D1">
        <w:rPr>
          <w:sz w:val="20"/>
          <w:szCs w:val="20"/>
        </w:rPr>
        <w:t xml:space="preserve"> L microplate reader.  An integration time of 10 seconds wa</w:t>
      </w:r>
      <w:r w:rsidR="008B3CB8" w:rsidRPr="008738D1">
        <w:rPr>
          <w:sz w:val="20"/>
          <w:szCs w:val="20"/>
        </w:rPr>
        <w:t>s used.  Each biological sample</w:t>
      </w:r>
      <w:r w:rsidRPr="008738D1">
        <w:rPr>
          <w:sz w:val="20"/>
          <w:szCs w:val="20"/>
        </w:rPr>
        <w:t xml:space="preserve"> was measured in triplicate and readings were averaged. A cumulative concentration reading was recorded at days 1, 4, 7, 10, 14, 28 while accounting for a G-</w:t>
      </w:r>
      <w:proofErr w:type="spellStart"/>
      <w:r w:rsidRPr="008738D1">
        <w:rPr>
          <w:sz w:val="20"/>
          <w:szCs w:val="20"/>
        </w:rPr>
        <w:t>luc</w:t>
      </w:r>
      <w:proofErr w:type="spellEnd"/>
      <w:r w:rsidRPr="008738D1">
        <w:rPr>
          <w:sz w:val="20"/>
          <w:szCs w:val="20"/>
        </w:rPr>
        <w:t xml:space="preserve"> half-life of 6 days</w:t>
      </w:r>
      <w:r w:rsidRPr="008738D1">
        <w:rPr>
          <w:sz w:val="20"/>
          <w:szCs w:val="20"/>
        </w:rPr>
        <w:fldChar w:fldCharType="begin" w:fldLock="1"/>
      </w:r>
      <w:r w:rsidR="008738D1">
        <w:rPr>
          <w:sz w:val="20"/>
          <w:szCs w:val="20"/>
        </w:rPr>
        <w:instrText>ADDIN CSL_CITATION { "citationItems" : [ { "id" : "ITEM-1", "itemData" : { "DOI" : "10.1038/nprot.2009.28.Gaussia", "ISBN" : "9788578110796", "ISSN" : "1098-6596", "PMID" : "19373229", "abstract" : "Secreted reporters are a useful tool in the monitoring of different biological processes in the conditioned medium of cultured cells as well in the blood and urine of experimental animals. Described here is a protocol for detecting the recently established naturally secreted Gaussia luciferase (Gluc) in cultured cells as well as in blood and urine in vivo. Further, the assay for detecting the secreted alkaline phosphatase (SEAP), the most commonly used secreted reporter in serum is also presented. The Gluc reporter system has several advantages over the SEAP assay including: a much reduced assay time (1-10 min vs. 1.5 - 2 h); 20,000-fold (in vitro) or 1000-fold (in vivo) increased sensitivity and a linear range covering over 5 orders of magnitude of cell number. Additionally, the Gluc signal can be detected in urine and the signal can be localized in animals using in vivo bioluminescence imaging. INTRODUCTION", "author" : [ { "dropping-particle" : "", "family" : "Tannous", "given" : "BA", "non-dropping-particle" : "", "parse-names" : false, "suffix" : "" } ], "container-title" : "Nature Protocols", "id" : "ITEM-1", "issue" : "4", "issued" : { "date-parts" : [ [ "2009" ] ] }, "page" : "582-591", "title" : "Gaussia luciferase reporter assay for monitoring of biological processes in culture and in vivo Bakhos", "type" : "article-journal", "volume" : "4" }, "uris" : [ "http://www.mendeley.com/documents/?uuid=55ba0bc9-9751-48b4-a267-44a6e8a05913" ] } ], "mendeley" : { "formattedCitation" : "&lt;sup&gt;2&lt;/sup&gt;", "plainTextFormattedCitation" : "2", "previouslyFormattedCitation" : "&lt;sup&gt;2&lt;/sup&gt;" }, "properties" : {  }, "schema" : "https://github.com/citation-style-language/schema/raw/master/csl-citation.json" }</w:instrText>
      </w:r>
      <w:r w:rsidRPr="008738D1">
        <w:rPr>
          <w:sz w:val="20"/>
          <w:szCs w:val="20"/>
        </w:rPr>
        <w:fldChar w:fldCharType="separate"/>
      </w:r>
      <w:r w:rsidR="00FD1B29" w:rsidRPr="008738D1">
        <w:rPr>
          <w:noProof/>
          <w:sz w:val="20"/>
          <w:szCs w:val="20"/>
          <w:vertAlign w:val="superscript"/>
        </w:rPr>
        <w:t>2</w:t>
      </w:r>
      <w:r w:rsidRPr="008738D1">
        <w:rPr>
          <w:sz w:val="20"/>
          <w:szCs w:val="20"/>
        </w:rPr>
        <w:fldChar w:fldCharType="end"/>
      </w:r>
      <w:r w:rsidRPr="008738D1">
        <w:rPr>
          <w:sz w:val="20"/>
          <w:szCs w:val="20"/>
        </w:rPr>
        <w:t>.</w:t>
      </w:r>
    </w:p>
    <w:p w14:paraId="535438CF" w14:textId="77777777" w:rsidR="000D798B" w:rsidRPr="008738D1" w:rsidRDefault="000D798B" w:rsidP="00C234EB">
      <w:pPr>
        <w:spacing w:after="0" w:line="240" w:lineRule="auto"/>
        <w:rPr>
          <w:sz w:val="20"/>
          <w:szCs w:val="20"/>
        </w:rPr>
      </w:pPr>
    </w:p>
    <w:p w14:paraId="1E8D3C7F" w14:textId="38ABDF8C" w:rsidR="00C234EB" w:rsidRPr="008738D1" w:rsidRDefault="00C234EB" w:rsidP="00B86E32">
      <w:pPr>
        <w:pStyle w:val="Heading2"/>
        <w:numPr>
          <w:ilvl w:val="0"/>
          <w:numId w:val="0"/>
        </w:numPr>
        <w:spacing w:before="0" w:line="240" w:lineRule="auto"/>
      </w:pPr>
      <w:bookmarkStart w:id="12" w:name="_Toc512689939"/>
      <w:r w:rsidRPr="008738D1">
        <w:t>In vivo studies</w:t>
      </w:r>
      <w:bookmarkEnd w:id="12"/>
    </w:p>
    <w:p w14:paraId="7B36C2A9" w14:textId="32D5A1FF" w:rsidR="00301CB5" w:rsidRPr="008738D1" w:rsidRDefault="00A1123E" w:rsidP="00B86E32">
      <w:pPr>
        <w:pStyle w:val="Heading3"/>
        <w:numPr>
          <w:ilvl w:val="0"/>
          <w:numId w:val="0"/>
        </w:numPr>
        <w:spacing w:before="0"/>
      </w:pPr>
      <w:bookmarkStart w:id="13" w:name="_Toc512689940"/>
      <w:bookmarkEnd w:id="2"/>
      <w:r w:rsidRPr="008738D1">
        <w:t>Animal preparation and e</w:t>
      </w:r>
      <w:r w:rsidR="00776C7B" w:rsidRPr="008738D1">
        <w:t>ndotracheal intubation</w:t>
      </w:r>
      <w:bookmarkEnd w:id="13"/>
    </w:p>
    <w:p w14:paraId="29606B01" w14:textId="6E97B8FC" w:rsidR="00776C7B" w:rsidRPr="008738D1" w:rsidRDefault="001219CA" w:rsidP="00C234EB">
      <w:pPr>
        <w:spacing w:after="0" w:line="240" w:lineRule="auto"/>
        <w:rPr>
          <w:sz w:val="20"/>
          <w:szCs w:val="20"/>
        </w:rPr>
      </w:pPr>
      <w:r w:rsidRPr="008738D1">
        <w:rPr>
          <w:color w:val="000000" w:themeColor="text1"/>
          <w:sz w:val="20"/>
          <w:szCs w:val="20"/>
        </w:rPr>
        <w:t>Endotracheal intubation was required to mechanically ventilate</w:t>
      </w:r>
      <w:r w:rsidR="00CD0E61" w:rsidRPr="008738D1">
        <w:rPr>
          <w:color w:val="000000" w:themeColor="text1"/>
          <w:sz w:val="20"/>
          <w:szCs w:val="20"/>
        </w:rPr>
        <w:t xml:space="preserve"> the rat. This is described in S</w:t>
      </w:r>
      <w:r w:rsidRPr="008738D1">
        <w:rPr>
          <w:color w:val="000000" w:themeColor="text1"/>
          <w:sz w:val="20"/>
          <w:szCs w:val="20"/>
        </w:rPr>
        <w:t>upplementary</w:t>
      </w:r>
      <w:r w:rsidR="00CD0E61" w:rsidRPr="008738D1">
        <w:rPr>
          <w:color w:val="000000" w:themeColor="text1"/>
          <w:sz w:val="20"/>
          <w:szCs w:val="20"/>
        </w:rPr>
        <w:t xml:space="preserve"> F</w:t>
      </w:r>
      <w:r w:rsidRPr="008738D1">
        <w:rPr>
          <w:color w:val="000000" w:themeColor="text1"/>
          <w:sz w:val="20"/>
          <w:szCs w:val="20"/>
        </w:rPr>
        <w:t>igure</w:t>
      </w:r>
      <w:r w:rsidR="00CD0E61" w:rsidRPr="008738D1">
        <w:rPr>
          <w:color w:val="000000" w:themeColor="text1"/>
          <w:sz w:val="20"/>
          <w:szCs w:val="20"/>
        </w:rPr>
        <w:t xml:space="preserve"> S2 and</w:t>
      </w:r>
      <w:r w:rsidRPr="008738D1">
        <w:rPr>
          <w:color w:val="000000" w:themeColor="text1"/>
          <w:sz w:val="20"/>
          <w:szCs w:val="20"/>
        </w:rPr>
        <w:t xml:space="preserve"> the following text.</w:t>
      </w:r>
      <w:r w:rsidRPr="008738D1">
        <w:rPr>
          <w:rFonts w:eastAsiaTheme="minorEastAsia"/>
          <w:color w:val="000000" w:themeColor="text1"/>
          <w:sz w:val="20"/>
          <w:szCs w:val="20"/>
          <w:lang w:val="en-GB"/>
        </w:rPr>
        <w:t xml:space="preserve"> </w:t>
      </w:r>
      <w:r w:rsidRPr="008738D1">
        <w:rPr>
          <w:color w:val="000000" w:themeColor="text1"/>
          <w:sz w:val="20"/>
          <w:szCs w:val="20"/>
          <w:lang w:val="en-GB"/>
        </w:rPr>
        <w:t xml:space="preserve">A chamber was used for induction of anaesthesia and maintenance with a nose cone </w:t>
      </w:r>
      <w:r w:rsidRPr="008738D1">
        <w:rPr>
          <w:color w:val="000000" w:themeColor="text1"/>
          <w:sz w:val="20"/>
          <w:szCs w:val="20"/>
          <w:lang w:val="en-GB"/>
        </w:rPr>
        <w:lastRenderedPageBreak/>
        <w:t xml:space="preserve">was used to maintain anaesthesia during preparation for surgery. The hair between the shoulder blades and on the left side of the chest was removed with </w:t>
      </w:r>
      <w:r w:rsidR="00592975" w:rsidRPr="008738D1">
        <w:rPr>
          <w:color w:val="000000" w:themeColor="text1"/>
          <w:sz w:val="20"/>
          <w:szCs w:val="20"/>
          <w:lang w:val="en-GB"/>
        </w:rPr>
        <w:t>an</w:t>
      </w:r>
      <w:r w:rsidRPr="008738D1">
        <w:rPr>
          <w:color w:val="000000" w:themeColor="text1"/>
          <w:sz w:val="20"/>
          <w:szCs w:val="20"/>
          <w:lang w:val="en-GB"/>
        </w:rPr>
        <w:t xml:space="preserve"> electric razor and hair removal cream. Pre-operative analgesics</w:t>
      </w:r>
      <w:r w:rsidR="00524400" w:rsidRPr="008738D1">
        <w:rPr>
          <w:color w:val="000000" w:themeColor="text1"/>
          <w:sz w:val="20"/>
          <w:szCs w:val="20"/>
          <w:lang w:val="en-GB"/>
        </w:rPr>
        <w:t xml:space="preserve"> were administered: </w:t>
      </w:r>
      <w:r w:rsidRPr="008738D1">
        <w:rPr>
          <w:color w:val="000000" w:themeColor="text1"/>
          <w:sz w:val="20"/>
          <w:szCs w:val="20"/>
          <w:lang w:val="en-GB"/>
        </w:rPr>
        <w:t xml:space="preserve">buprenorphine (0.05mg/kg IP) and </w:t>
      </w:r>
      <w:r w:rsidR="00524400" w:rsidRPr="008738D1">
        <w:rPr>
          <w:color w:val="000000" w:themeColor="text1"/>
          <w:sz w:val="20"/>
          <w:szCs w:val="20"/>
          <w:lang w:val="en-GB"/>
        </w:rPr>
        <w:t>Lidocaine HLC 2% injection USP (</w:t>
      </w:r>
      <w:r w:rsidRPr="008738D1">
        <w:rPr>
          <w:color w:val="000000" w:themeColor="text1"/>
          <w:sz w:val="20"/>
          <w:szCs w:val="20"/>
          <w:lang w:val="en-GB"/>
        </w:rPr>
        <w:t xml:space="preserve">100 microliter </w:t>
      </w:r>
      <w:r w:rsidR="00524400" w:rsidRPr="008738D1">
        <w:rPr>
          <w:color w:val="000000" w:themeColor="text1"/>
          <w:sz w:val="20"/>
          <w:szCs w:val="20"/>
          <w:lang w:val="en-GB"/>
        </w:rPr>
        <w:t xml:space="preserve">per injection site, SC). </w:t>
      </w:r>
      <w:r w:rsidR="00776C7B" w:rsidRPr="008738D1">
        <w:rPr>
          <w:sz w:val="20"/>
          <w:szCs w:val="20"/>
        </w:rPr>
        <w:t>A tilting stand (Hallowell EMC, 000A3467) was used to position the animal for intubation. The arms were taped to the supports on the stand, and an elastic band with Velcro was placed around the two front teeth to hold the animal in place.  The animal was tilted at a 45º angle and the glottis area was trans-illuminated with a spotlight placed close to the neck. The tongue was retracted to visualize the opening and closing of the larynx, just above the esophagus. Lidocaine (10</w:t>
      </w:r>
      <w:r w:rsidR="005735E0" w:rsidRPr="008738D1">
        <w:rPr>
          <w:sz w:val="20"/>
          <w:szCs w:val="20"/>
        </w:rPr>
        <w:t>µ</w:t>
      </w:r>
      <w:r w:rsidR="00776C7B" w:rsidRPr="008738D1">
        <w:rPr>
          <w:sz w:val="20"/>
          <w:szCs w:val="20"/>
        </w:rPr>
        <w:t xml:space="preserve">l of 1%) on tip of intubation tube was used to prevent laryngospasm. A forceps could be inserted into the mouth once the tongue was retracted to keep it open while a 16G, 2.5” catheter (BD angiocath) was inserted into the trachea, timed with the opening of the larynx. Intubation was verified with a dental mirror placed at the end of the catheter. Condensation from breathing was observed at the end of the catheter if correctly placed. The mechanical ventilator (SAR 830P, Harvard Apparatus) was then connected to the catheter via a </w:t>
      </w:r>
      <w:proofErr w:type="spellStart"/>
      <w:r w:rsidR="00776C7B" w:rsidRPr="008738D1">
        <w:rPr>
          <w:sz w:val="20"/>
          <w:szCs w:val="20"/>
        </w:rPr>
        <w:t>luer</w:t>
      </w:r>
      <w:proofErr w:type="spellEnd"/>
      <w:r w:rsidR="00776C7B" w:rsidRPr="008738D1">
        <w:rPr>
          <w:sz w:val="20"/>
          <w:szCs w:val="20"/>
        </w:rPr>
        <w:t xml:space="preserve"> connector on the end of an extension line on the ventilator output, and the chest of the animal was observed to ensure that the lungs were inflating and deflating in time with the ventilator. Settings were adjusted to volume control, flow rate of 200-500cc/min, with an inspiratory time of 0.55 seconds, a respiratory rate of 75 breaths per minute. Pressure was maintained between 12-14cm</w:t>
      </w:r>
      <w:r w:rsidR="005E71B9" w:rsidRPr="008738D1">
        <w:rPr>
          <w:sz w:val="20"/>
          <w:szCs w:val="20"/>
        </w:rPr>
        <w:t xml:space="preserve"> </w:t>
      </w:r>
      <w:r w:rsidR="00776C7B" w:rsidRPr="008738D1">
        <w:rPr>
          <w:sz w:val="20"/>
          <w:szCs w:val="20"/>
        </w:rPr>
        <w:t>H</w:t>
      </w:r>
      <w:r w:rsidR="00776C7B" w:rsidRPr="008738D1">
        <w:rPr>
          <w:sz w:val="20"/>
          <w:szCs w:val="20"/>
          <w:vertAlign w:val="subscript"/>
        </w:rPr>
        <w:t>2</w:t>
      </w:r>
      <w:r w:rsidR="00776C7B" w:rsidRPr="008738D1">
        <w:rPr>
          <w:sz w:val="20"/>
          <w:szCs w:val="20"/>
        </w:rPr>
        <w:t>0 on inhalation.</w:t>
      </w:r>
    </w:p>
    <w:p w14:paraId="0AC66A25" w14:textId="77777777" w:rsidR="00524400" w:rsidRPr="008738D1" w:rsidRDefault="00524400" w:rsidP="00C234EB">
      <w:pPr>
        <w:spacing w:after="0" w:line="240" w:lineRule="auto"/>
        <w:rPr>
          <w:sz w:val="20"/>
          <w:szCs w:val="20"/>
        </w:rPr>
      </w:pPr>
    </w:p>
    <w:p w14:paraId="5327E331" w14:textId="68F9D7BD" w:rsidR="00524400" w:rsidRPr="008738D1" w:rsidRDefault="00524400" w:rsidP="00B86E32">
      <w:pPr>
        <w:pStyle w:val="Heading3"/>
        <w:numPr>
          <w:ilvl w:val="0"/>
          <w:numId w:val="0"/>
        </w:numPr>
        <w:spacing w:before="0"/>
        <w:rPr>
          <w:b w:val="0"/>
          <w:i w:val="0"/>
        </w:rPr>
      </w:pPr>
      <w:bookmarkStart w:id="14" w:name="_Toc512689941"/>
      <w:r w:rsidRPr="008738D1">
        <w:t>Subcutaneous catheter tunneling procedure</w:t>
      </w:r>
      <w:bookmarkEnd w:id="14"/>
    </w:p>
    <w:p w14:paraId="28EA3ADD" w14:textId="30420D47" w:rsidR="000715E7" w:rsidRDefault="00524400" w:rsidP="00B86E32">
      <w:pPr>
        <w:spacing w:after="0" w:line="240" w:lineRule="auto"/>
        <w:rPr>
          <w:color w:val="000000" w:themeColor="text1"/>
          <w:sz w:val="20"/>
          <w:szCs w:val="20"/>
          <w:lang w:val="en-GB"/>
        </w:rPr>
      </w:pPr>
      <w:r w:rsidRPr="008738D1">
        <w:rPr>
          <w:color w:val="000000" w:themeColor="text1"/>
          <w:sz w:val="20"/>
          <w:szCs w:val="20"/>
          <w:lang w:val="en-GB"/>
        </w:rPr>
        <w:t>Once the animal was intubated,</w:t>
      </w:r>
      <w:r w:rsidR="00C165B7" w:rsidRPr="008738D1">
        <w:rPr>
          <w:color w:val="000000" w:themeColor="text1"/>
          <w:sz w:val="20"/>
          <w:szCs w:val="20"/>
          <w:lang w:val="en-GB"/>
        </w:rPr>
        <w:t xml:space="preserve"> the intubation catheter was tied in place using umbilical tape, and the animal </w:t>
      </w:r>
      <w:r w:rsidRPr="008738D1">
        <w:rPr>
          <w:color w:val="000000" w:themeColor="text1"/>
          <w:sz w:val="20"/>
          <w:szCs w:val="20"/>
          <w:lang w:val="en-GB"/>
        </w:rPr>
        <w:t>was placed on a sterile drape over a heating pad for the surgery.</w:t>
      </w:r>
      <w:r w:rsidR="00C165B7" w:rsidRPr="008738D1">
        <w:rPr>
          <w:color w:val="000000" w:themeColor="text1"/>
          <w:sz w:val="20"/>
          <w:szCs w:val="20"/>
          <w:lang w:val="en-GB"/>
        </w:rPr>
        <w:t xml:space="preserve"> </w:t>
      </w:r>
      <w:r w:rsidRPr="008738D1">
        <w:rPr>
          <w:color w:val="000000" w:themeColor="text1"/>
          <w:sz w:val="20"/>
          <w:szCs w:val="20"/>
          <w:lang w:val="en-GB"/>
        </w:rPr>
        <w:t xml:space="preserve">An indwelling catheter was then tunnelled subcutaneously from </w:t>
      </w:r>
      <w:r w:rsidR="005A71D6" w:rsidRPr="008738D1">
        <w:rPr>
          <w:color w:val="000000" w:themeColor="text1"/>
          <w:sz w:val="20"/>
          <w:szCs w:val="20"/>
          <w:lang w:val="en-GB"/>
        </w:rPr>
        <w:t>a</w:t>
      </w:r>
      <w:r w:rsidRPr="008738D1">
        <w:rPr>
          <w:color w:val="000000" w:themeColor="text1"/>
          <w:sz w:val="20"/>
          <w:szCs w:val="20"/>
          <w:lang w:val="en-GB"/>
        </w:rPr>
        <w:t xml:space="preserve"> dorsal site</w:t>
      </w:r>
      <w:r w:rsidR="005A71D6" w:rsidRPr="008738D1">
        <w:rPr>
          <w:color w:val="000000" w:themeColor="text1"/>
          <w:sz w:val="20"/>
          <w:szCs w:val="20"/>
          <w:lang w:val="en-GB"/>
        </w:rPr>
        <w:t xml:space="preserve"> between the shoulder blades of the animal</w:t>
      </w:r>
      <w:r w:rsidRPr="008738D1">
        <w:rPr>
          <w:color w:val="000000" w:themeColor="text1"/>
          <w:sz w:val="20"/>
          <w:szCs w:val="20"/>
          <w:lang w:val="en-GB"/>
        </w:rPr>
        <w:t xml:space="preserve"> to a ventral exit site close to the left fourth intercostal space. This is described in </w:t>
      </w:r>
      <w:r w:rsidR="004F6F07" w:rsidRPr="008738D1">
        <w:rPr>
          <w:color w:val="000000" w:themeColor="text1"/>
          <w:sz w:val="20"/>
          <w:szCs w:val="20"/>
        </w:rPr>
        <w:t>Supplementary Figure S2</w:t>
      </w:r>
      <w:r w:rsidR="00CD0E61" w:rsidRPr="008738D1">
        <w:rPr>
          <w:color w:val="000000" w:themeColor="text1"/>
          <w:sz w:val="20"/>
          <w:szCs w:val="20"/>
        </w:rPr>
        <w:t xml:space="preserve"> and the following text</w:t>
      </w:r>
      <w:r w:rsidRPr="008738D1">
        <w:rPr>
          <w:color w:val="000000" w:themeColor="text1"/>
          <w:sz w:val="20"/>
          <w:szCs w:val="20"/>
          <w:lang w:val="en-GB"/>
        </w:rPr>
        <w:t xml:space="preserve">. Briefly, both the dorsal and ventral surgical sites were washed with a 2-step iodine surgical scrub preparation. A small incision was made in the dorsal skin, </w:t>
      </w:r>
      <w:r w:rsidR="00C165B7" w:rsidRPr="008738D1">
        <w:rPr>
          <w:color w:val="000000" w:themeColor="text1"/>
          <w:sz w:val="20"/>
          <w:szCs w:val="20"/>
          <w:lang w:val="en-GB"/>
        </w:rPr>
        <w:t xml:space="preserve">in between the shoulder blades, </w:t>
      </w:r>
      <w:r w:rsidRPr="008738D1">
        <w:rPr>
          <w:color w:val="000000" w:themeColor="text1"/>
          <w:sz w:val="20"/>
          <w:szCs w:val="20"/>
          <w:lang w:val="en-GB"/>
        </w:rPr>
        <w:t>and an incision was made at the ventral site</w:t>
      </w:r>
      <w:r w:rsidR="00C165B7" w:rsidRPr="008738D1">
        <w:rPr>
          <w:color w:val="000000" w:themeColor="text1"/>
          <w:sz w:val="20"/>
          <w:szCs w:val="20"/>
          <w:lang w:val="en-GB"/>
        </w:rPr>
        <w:t xml:space="preserve">, at the area of the fourth intercostal space (usually about the level of the third superior nipple). A </w:t>
      </w:r>
      <w:r w:rsidRPr="008738D1">
        <w:rPr>
          <w:color w:val="000000" w:themeColor="text1"/>
          <w:sz w:val="20"/>
          <w:szCs w:val="20"/>
          <w:lang w:val="en-GB"/>
        </w:rPr>
        <w:t xml:space="preserve">forceps was </w:t>
      </w:r>
      <w:r w:rsidR="00C165B7" w:rsidRPr="008738D1">
        <w:rPr>
          <w:color w:val="000000" w:themeColor="text1"/>
          <w:sz w:val="20"/>
          <w:szCs w:val="20"/>
          <w:lang w:val="en-GB"/>
        </w:rPr>
        <w:t>used to tunnel subcutaneously from the dorsal to the ventral site</w:t>
      </w:r>
      <w:r w:rsidRPr="008738D1">
        <w:rPr>
          <w:color w:val="000000" w:themeColor="text1"/>
          <w:sz w:val="20"/>
          <w:szCs w:val="20"/>
          <w:lang w:val="en-GB"/>
        </w:rPr>
        <w:t xml:space="preserve">. </w:t>
      </w:r>
      <w:r w:rsidR="00C165B7" w:rsidRPr="008738D1">
        <w:rPr>
          <w:color w:val="000000" w:themeColor="text1"/>
          <w:sz w:val="20"/>
          <w:szCs w:val="20"/>
          <w:lang w:val="en-GB"/>
        </w:rPr>
        <w:t>T</w:t>
      </w:r>
      <w:r w:rsidRPr="008738D1">
        <w:rPr>
          <w:color w:val="000000" w:themeColor="text1"/>
          <w:sz w:val="20"/>
          <w:szCs w:val="20"/>
          <w:lang w:val="en-GB"/>
        </w:rPr>
        <w:t xml:space="preserve">he forceps was directed through the incision, to grasp a 3Fr catheter (C30PU-RJV1303, </w:t>
      </w:r>
      <w:proofErr w:type="spellStart"/>
      <w:r w:rsidRPr="008738D1">
        <w:rPr>
          <w:color w:val="000000" w:themeColor="text1"/>
          <w:sz w:val="20"/>
          <w:szCs w:val="20"/>
          <w:lang w:val="en-GB"/>
        </w:rPr>
        <w:t>Instech</w:t>
      </w:r>
      <w:proofErr w:type="spellEnd"/>
      <w:r w:rsidRPr="008738D1">
        <w:rPr>
          <w:color w:val="000000" w:themeColor="text1"/>
          <w:sz w:val="20"/>
          <w:szCs w:val="20"/>
          <w:lang w:val="en-GB"/>
        </w:rPr>
        <w:t xml:space="preserve"> Laboratories)</w:t>
      </w:r>
      <w:r w:rsidR="00C165B7" w:rsidRPr="008738D1">
        <w:rPr>
          <w:color w:val="000000" w:themeColor="text1"/>
          <w:sz w:val="20"/>
          <w:szCs w:val="20"/>
          <w:lang w:val="en-GB"/>
        </w:rPr>
        <w:t xml:space="preserve"> for the simplified </w:t>
      </w:r>
      <w:proofErr w:type="spellStart"/>
      <w:r w:rsidR="00C165B7" w:rsidRPr="008738D1">
        <w:rPr>
          <w:i/>
          <w:color w:val="000000" w:themeColor="text1"/>
          <w:sz w:val="20"/>
          <w:szCs w:val="20"/>
          <w:lang w:val="en-GB"/>
        </w:rPr>
        <w:t>Therepi</w:t>
      </w:r>
      <w:proofErr w:type="spellEnd"/>
      <w:r w:rsidR="00C165B7" w:rsidRPr="008738D1">
        <w:rPr>
          <w:color w:val="000000" w:themeColor="text1"/>
          <w:sz w:val="20"/>
          <w:szCs w:val="20"/>
          <w:lang w:val="en-GB"/>
        </w:rPr>
        <w:t xml:space="preserve"> procedure, or the fully formed </w:t>
      </w:r>
      <w:proofErr w:type="spellStart"/>
      <w:r w:rsidR="00C165B7" w:rsidRPr="008738D1">
        <w:rPr>
          <w:i/>
          <w:color w:val="000000" w:themeColor="text1"/>
          <w:sz w:val="20"/>
          <w:szCs w:val="20"/>
          <w:lang w:val="en-GB"/>
        </w:rPr>
        <w:t>Therepi</w:t>
      </w:r>
      <w:proofErr w:type="spellEnd"/>
      <w:r w:rsidR="00C165B7" w:rsidRPr="008738D1">
        <w:rPr>
          <w:color w:val="000000" w:themeColor="text1"/>
          <w:sz w:val="20"/>
          <w:szCs w:val="20"/>
          <w:lang w:val="en-GB"/>
        </w:rPr>
        <w:t xml:space="preserve"> </w:t>
      </w:r>
      <w:r w:rsidR="00592975" w:rsidRPr="008738D1">
        <w:rPr>
          <w:color w:val="000000" w:themeColor="text1"/>
          <w:sz w:val="20"/>
          <w:szCs w:val="20"/>
          <w:lang w:val="en-GB"/>
        </w:rPr>
        <w:t>device</w:t>
      </w:r>
      <w:r w:rsidR="00C165B7" w:rsidRPr="008738D1">
        <w:rPr>
          <w:color w:val="000000" w:themeColor="text1"/>
          <w:sz w:val="20"/>
          <w:szCs w:val="20"/>
          <w:lang w:val="en-GB"/>
        </w:rPr>
        <w:t xml:space="preserve"> for the </w:t>
      </w:r>
      <w:proofErr w:type="spellStart"/>
      <w:r w:rsidR="00C165B7" w:rsidRPr="008738D1">
        <w:rPr>
          <w:i/>
          <w:color w:val="000000" w:themeColor="text1"/>
          <w:sz w:val="20"/>
          <w:szCs w:val="20"/>
          <w:lang w:val="en-GB"/>
        </w:rPr>
        <w:t>Therepi</w:t>
      </w:r>
      <w:proofErr w:type="spellEnd"/>
      <w:r w:rsidR="00C165B7" w:rsidRPr="008738D1">
        <w:rPr>
          <w:color w:val="000000" w:themeColor="text1"/>
          <w:sz w:val="20"/>
          <w:szCs w:val="20"/>
          <w:lang w:val="en-GB"/>
        </w:rPr>
        <w:t xml:space="preserve"> procedure,</w:t>
      </w:r>
      <w:r w:rsidRPr="008738D1">
        <w:rPr>
          <w:color w:val="000000" w:themeColor="text1"/>
          <w:sz w:val="20"/>
          <w:szCs w:val="20"/>
          <w:lang w:val="en-GB"/>
        </w:rPr>
        <w:t xml:space="preserve"> and retract it through the tunnel. </w:t>
      </w:r>
    </w:p>
    <w:p w14:paraId="71042FBC" w14:textId="77777777" w:rsidR="00B86E32" w:rsidRPr="00B86E32" w:rsidRDefault="00B86E32" w:rsidP="00B86E32">
      <w:pPr>
        <w:spacing w:after="0" w:line="240" w:lineRule="auto"/>
        <w:rPr>
          <w:color w:val="000000" w:themeColor="text1"/>
          <w:sz w:val="20"/>
          <w:szCs w:val="20"/>
          <w:lang w:val="en-GB"/>
        </w:rPr>
      </w:pPr>
    </w:p>
    <w:p w14:paraId="379D6DBC" w14:textId="2A91A9A6" w:rsidR="0004064E" w:rsidRPr="00B86E32" w:rsidRDefault="0004064E" w:rsidP="00B86E32">
      <w:pPr>
        <w:pStyle w:val="Heading3"/>
        <w:numPr>
          <w:ilvl w:val="0"/>
          <w:numId w:val="0"/>
        </w:numPr>
        <w:spacing w:before="0"/>
      </w:pPr>
      <w:bookmarkStart w:id="15" w:name="_Toc512689942"/>
      <w:r w:rsidRPr="008738D1">
        <w:t>Thoracotomy</w:t>
      </w:r>
      <w:r w:rsidR="002E16A5" w:rsidRPr="008738D1">
        <w:t xml:space="preserve"> and </w:t>
      </w:r>
      <w:r w:rsidR="005A71D6" w:rsidRPr="008738D1">
        <w:t>myocardial infarction</w:t>
      </w:r>
      <w:bookmarkEnd w:id="15"/>
    </w:p>
    <w:p w14:paraId="5ACE6880" w14:textId="689B0132" w:rsidR="001E37F1" w:rsidRPr="008738D1" w:rsidRDefault="002E16A5" w:rsidP="001E37F1">
      <w:pPr>
        <w:spacing w:after="0" w:line="240" w:lineRule="auto"/>
        <w:rPr>
          <w:sz w:val="20"/>
          <w:szCs w:val="20"/>
          <w:lang w:val="en-GB"/>
        </w:rPr>
      </w:pPr>
      <w:r w:rsidRPr="008738D1">
        <w:rPr>
          <w:sz w:val="20"/>
          <w:szCs w:val="20"/>
        </w:rPr>
        <w:t>The animal was turned to its front, the chest was opened</w:t>
      </w:r>
      <w:r w:rsidR="005A71D6" w:rsidRPr="008738D1">
        <w:rPr>
          <w:sz w:val="20"/>
          <w:szCs w:val="20"/>
        </w:rPr>
        <w:t>, pericardium was removed, and the left anterior descending artery was permanently ligated to induce a myocardial infarction</w:t>
      </w:r>
      <w:r w:rsidR="00592975" w:rsidRPr="008738D1">
        <w:rPr>
          <w:sz w:val="20"/>
          <w:szCs w:val="20"/>
        </w:rPr>
        <w:t>.</w:t>
      </w:r>
      <w:r w:rsidRPr="008738D1">
        <w:rPr>
          <w:sz w:val="20"/>
          <w:szCs w:val="20"/>
        </w:rPr>
        <w:t xml:space="preserve"> </w:t>
      </w:r>
      <w:r w:rsidR="004F6F07" w:rsidRPr="008738D1">
        <w:rPr>
          <w:color w:val="000000" w:themeColor="text1"/>
          <w:sz w:val="20"/>
          <w:szCs w:val="20"/>
        </w:rPr>
        <w:t>This is described in Supplementary figure S3</w:t>
      </w:r>
      <w:r w:rsidRPr="008738D1">
        <w:rPr>
          <w:color w:val="000000" w:themeColor="text1"/>
          <w:sz w:val="20"/>
          <w:szCs w:val="20"/>
        </w:rPr>
        <w:t xml:space="preserve"> and the following text.</w:t>
      </w:r>
      <w:r w:rsidRPr="008738D1">
        <w:rPr>
          <w:sz w:val="20"/>
          <w:szCs w:val="20"/>
        </w:rPr>
        <w:t xml:space="preserve"> </w:t>
      </w:r>
      <w:r w:rsidR="0004064E" w:rsidRPr="008738D1">
        <w:rPr>
          <w:sz w:val="20"/>
          <w:szCs w:val="20"/>
        </w:rPr>
        <w:t>A thoracotomy was performed by making a small incision parallel to the ribs at the 4</w:t>
      </w:r>
      <w:r w:rsidR="0004064E" w:rsidRPr="008738D1">
        <w:rPr>
          <w:sz w:val="20"/>
          <w:szCs w:val="20"/>
          <w:vertAlign w:val="superscript"/>
        </w:rPr>
        <w:t>th</w:t>
      </w:r>
      <w:r w:rsidR="0004064E" w:rsidRPr="008738D1">
        <w:rPr>
          <w:sz w:val="20"/>
          <w:szCs w:val="20"/>
        </w:rPr>
        <w:t xml:space="preserve"> intercostal space, taking care not to cut the catheter at its ventral exit point. The intercostal fascia and muscle was opened using a blunt dissection technique, keeping the instruments parallel to the ribs and taking care to keep the ribs intact. A small chest retractor (Fine Science Tools, 17008-07) was used to spread the ribs and visualize the underlying lungs and heart. The left lung was retracted with a sterile cotton-tipped bud. The pericardium was removed with two fine curved forceps (Fine Science Tools 91197-00). A guide suture (6-0 </w:t>
      </w:r>
      <w:proofErr w:type="spellStart"/>
      <w:r w:rsidR="0004064E" w:rsidRPr="008738D1">
        <w:rPr>
          <w:sz w:val="20"/>
          <w:szCs w:val="20"/>
        </w:rPr>
        <w:t>prolene</w:t>
      </w:r>
      <w:proofErr w:type="spellEnd"/>
      <w:r w:rsidR="0004064E" w:rsidRPr="008738D1">
        <w:rPr>
          <w:sz w:val="20"/>
          <w:szCs w:val="20"/>
        </w:rPr>
        <w:t xml:space="preserve"> monofilament, Ethicon 8711) was then placed into the myocardium towards the apex using a spring-loaded needle driver (</w:t>
      </w:r>
      <w:proofErr w:type="spellStart"/>
      <w:r w:rsidR="0004064E" w:rsidRPr="008738D1">
        <w:rPr>
          <w:sz w:val="20"/>
          <w:szCs w:val="20"/>
        </w:rPr>
        <w:t>Castreviejo</w:t>
      </w:r>
      <w:proofErr w:type="spellEnd"/>
      <w:r w:rsidR="0004064E" w:rsidRPr="008738D1">
        <w:rPr>
          <w:sz w:val="20"/>
          <w:szCs w:val="20"/>
        </w:rPr>
        <w:t xml:space="preserve"> needle holder, Fine Science Tools 1265-14). Using the guide suture, the heart could be manipulated into position and held there using a hemostat (Fine Science Tools, 91308-12).</w:t>
      </w:r>
      <w:r w:rsidR="001E37F1" w:rsidRPr="008738D1">
        <w:rPr>
          <w:sz w:val="20"/>
          <w:szCs w:val="20"/>
        </w:rPr>
        <w:t xml:space="preserve"> </w:t>
      </w:r>
      <w:r w:rsidR="001E37F1" w:rsidRPr="008738D1">
        <w:rPr>
          <w:sz w:val="20"/>
          <w:szCs w:val="20"/>
          <w:lang w:val="en-GB"/>
        </w:rPr>
        <w:t>For the hemodynamic study, rats underwent myocardial infarction as previously described</w:t>
      </w:r>
      <w:r w:rsidR="008738D1">
        <w:rPr>
          <w:sz w:val="20"/>
          <w:szCs w:val="20"/>
          <w:lang w:val="en-GB"/>
        </w:rPr>
        <w:t xml:space="preserve"> </w:t>
      </w:r>
      <w:r w:rsidR="008738D1">
        <w:rPr>
          <w:sz w:val="20"/>
          <w:szCs w:val="20"/>
          <w:lang w:val="en-GB"/>
        </w:rPr>
        <w:fldChar w:fldCharType="begin" w:fldLock="1"/>
      </w:r>
      <w:r w:rsidR="008738D1">
        <w:rPr>
          <w:sz w:val="20"/>
          <w:szCs w:val="20"/>
          <w:lang w:val="en-GB"/>
        </w:rPr>
        <w:instrText>ADDIN CSL_CITATION { "citationItems" : [ { "id" : "ITEM-1", "itemData" : { "DOI" : "10.1016/j.biomaterials.2014.04.114", "ISSN" : "1878-5905", "PMID" : "24862441", "abstract" : "Cell delivery to the infarcted heart has emerged as a promising therapy, but is limited by very low acute retention and engraftment of cells. The objective of this study was to compare a panel of biomaterials to evaluate if acute retention can be improved with a biomaterial carrier. Cells were quantified post-implantation in a rat myocardial infarct model in five groups (n = 7-8); saline injection (current clinical standard), two injectable hydrogels (alginate, chitosan/\u03b2-glycerophosphate (chitosan/\u00df-GP)) and two epicardial patches (alginate, collagen). Human mesenchymal stem cells (hMSCs) were delivered to the infarct border zone with each biomaterial. At 24 h, retained cells were quantified by fluorescence. All biomaterials produced superior fluorescence to saline control, with approximately 8- and 14-fold increases with alginate and chitosan/\u03b2-GP injectables, and 47 and 59-fold increases achieved with collagen and alginate patches, respectively. Immunohistochemical analysis qualitatively confirmed these findings. All four biomaterials retained 50-60% of cells that were present immediately following transplantation, compared to 10% for the saline control. In conclusion, all four biomaterials were demonstrated to more efficiently deliver and retain cells when compared to a saline control. Biomaterial-based delivery approaches show promise for future development of efficient in vivo delivery techniques.", "author" : [ { "dropping-particle" : "", "family" : "Roche", "given" : "Ellen T", "non-dropping-particle" : "", "parse-names" : false, "suffix" : "" }, { "dropping-particle" : "", "family" : "Hastings", "given" : "Conn L", "non-dropping-particle" : "", "parse-names" : false, "suffix" : "" }, { "dropping-particle" : "", "family" : "Lewin", "given" : "Sarah A", "non-dropping-particle" : "", "parse-names" : false, "suffix" : "" }, { "dropping-particle" : "", "family" : "Shvartsman", "given" : "Dmitry E", "non-dropping-particle" : "", "parse-names" : false, "suffix" : "" }, { "dropping-particle" : "", "family" : "Brudno", "given" : "Yevgeny", "non-dropping-particle" : "", "parse-names" : false, "suffix" : "" }, { "dropping-particle" : "V", "family" : "Vasilyev", "given" : "Nikolay", "non-dropping-particle" : "", "parse-names" : false, "suffix" : "" }, { "dropping-particle" : "", "family" : "O'Brien", "given" : "Fergal J", "non-dropping-particle" : "", "parse-names" : false, "suffix" : "" }, { "dropping-particle" : "", "family" : "Walsh", "given" : "Conor J", "non-dropping-particle" : "", "parse-names" : false, "suffix" : "" }, { "dropping-particle" : "", "family" : "Duffy", "given" : "Garry P", "non-dropping-particle" : "", "parse-names" : false, "suffix" : "" }, { "dropping-particle" : "", "family" : "Mooney", "given" : "David J", "non-dropping-particle" : "", "parse-names" : false, "suffix" : "" } ], "container-title" : "Biomaterials", "id" : "ITEM-1", "issue" : "25", "issued" : { "date-parts" : [ [ "2014", "8" ] ] }, "page" : "6850-8", "title" : "Comparison of biomaterial delivery vehicles for improving acute retention of stem cells in the infarcted heart.", "type" : "article-journal", "volume" : "35" }, "uris" : [ "http://www.mendeley.com/documents/?uuid=937739cc-d10b-4388-9c9d-756e92537918" ] } ], "mendeley" : { "formattedCitation" : "&lt;sup&gt;3&lt;/sup&gt;", "plainTextFormattedCitation" : "3", "previouslyFormattedCitation" : "&lt;sup&gt;3&lt;/sup&gt;" }, "properties" : {  }, "schema" : "https://github.com/citation-style-language/schema/raw/master/csl-citation.json" }</w:instrText>
      </w:r>
      <w:r w:rsidR="008738D1">
        <w:rPr>
          <w:sz w:val="20"/>
          <w:szCs w:val="20"/>
          <w:lang w:val="en-GB"/>
        </w:rPr>
        <w:fldChar w:fldCharType="separate"/>
      </w:r>
      <w:r w:rsidR="008738D1" w:rsidRPr="008738D1">
        <w:rPr>
          <w:noProof/>
          <w:sz w:val="20"/>
          <w:szCs w:val="20"/>
          <w:vertAlign w:val="superscript"/>
          <w:lang w:val="en-GB"/>
        </w:rPr>
        <w:t>3</w:t>
      </w:r>
      <w:r w:rsidR="008738D1">
        <w:rPr>
          <w:sz w:val="20"/>
          <w:szCs w:val="20"/>
          <w:lang w:val="en-GB"/>
        </w:rPr>
        <w:fldChar w:fldCharType="end"/>
      </w:r>
      <w:r w:rsidR="008738D1">
        <w:rPr>
          <w:sz w:val="20"/>
          <w:szCs w:val="20"/>
          <w:lang w:val="en-GB"/>
        </w:rPr>
        <w:t>.</w:t>
      </w:r>
      <w:r w:rsidR="00592975" w:rsidRPr="008738D1">
        <w:rPr>
          <w:sz w:val="20"/>
          <w:szCs w:val="20"/>
          <w:vertAlign w:val="superscript"/>
          <w:lang w:val="en-GB"/>
        </w:rPr>
        <w:t>.</w:t>
      </w:r>
      <w:r w:rsidR="00592975" w:rsidRPr="008738D1">
        <w:rPr>
          <w:sz w:val="20"/>
          <w:szCs w:val="20"/>
          <w:lang w:val="en-GB"/>
        </w:rPr>
        <w:t xml:space="preserve"> The</w:t>
      </w:r>
      <w:r w:rsidR="001E37F1" w:rsidRPr="008738D1">
        <w:rPr>
          <w:sz w:val="20"/>
          <w:szCs w:val="20"/>
          <w:lang w:val="en-GB"/>
        </w:rPr>
        <w:t xml:space="preserve"> left anterior descending artery was permanently ligated with a suture (6-0 </w:t>
      </w:r>
      <w:proofErr w:type="spellStart"/>
      <w:r w:rsidR="001E37F1" w:rsidRPr="008738D1">
        <w:rPr>
          <w:sz w:val="20"/>
          <w:szCs w:val="20"/>
          <w:lang w:val="en-GB"/>
        </w:rPr>
        <w:t>prolene</w:t>
      </w:r>
      <w:proofErr w:type="spellEnd"/>
      <w:r w:rsidR="001E37F1" w:rsidRPr="008738D1">
        <w:rPr>
          <w:sz w:val="20"/>
          <w:szCs w:val="20"/>
          <w:lang w:val="en-GB"/>
        </w:rPr>
        <w:t xml:space="preserve">, Ethicon 8711) approximately one third of the way from the apex to the base of the heart. Myocardial blanching was apparent after ligation of the LAD, confirming infarction. </w:t>
      </w:r>
    </w:p>
    <w:p w14:paraId="5C38CDE4" w14:textId="77777777" w:rsidR="001E37F1" w:rsidRPr="008738D1" w:rsidRDefault="001E37F1" w:rsidP="00C234EB">
      <w:pPr>
        <w:spacing w:after="0" w:line="240" w:lineRule="auto"/>
        <w:rPr>
          <w:b/>
          <w:i/>
          <w:sz w:val="20"/>
          <w:szCs w:val="20"/>
        </w:rPr>
      </w:pPr>
    </w:p>
    <w:p w14:paraId="452F0846" w14:textId="692000B5" w:rsidR="00C37747" w:rsidRPr="00164916" w:rsidRDefault="00E95D42" w:rsidP="00164916">
      <w:pPr>
        <w:pStyle w:val="Heading3"/>
        <w:numPr>
          <w:ilvl w:val="0"/>
          <w:numId w:val="0"/>
        </w:numPr>
        <w:spacing w:before="0"/>
      </w:pPr>
      <w:bookmarkStart w:id="16" w:name="_Toc512689943"/>
      <w:r w:rsidRPr="008738D1">
        <w:t xml:space="preserve">Simplified </w:t>
      </w:r>
      <w:r w:rsidR="00792B26" w:rsidRPr="008738D1">
        <w:t>Therepi</w:t>
      </w:r>
      <w:r w:rsidR="00054D41" w:rsidRPr="008738D1">
        <w:t xml:space="preserve"> (direct)</w:t>
      </w:r>
      <w:r w:rsidR="00C37747" w:rsidRPr="008738D1">
        <w:t xml:space="preserve"> </w:t>
      </w:r>
      <w:r w:rsidRPr="008738D1">
        <w:t>placement</w:t>
      </w:r>
      <w:bookmarkEnd w:id="16"/>
    </w:p>
    <w:p w14:paraId="49ECD404" w14:textId="79647612" w:rsidR="001E37F1" w:rsidRPr="008738D1" w:rsidRDefault="001E37F1" w:rsidP="00C234EB">
      <w:pPr>
        <w:spacing w:after="0" w:line="240" w:lineRule="auto"/>
        <w:rPr>
          <w:sz w:val="20"/>
          <w:szCs w:val="20"/>
        </w:rPr>
      </w:pPr>
      <w:bookmarkStart w:id="17" w:name="_Hlk493535503"/>
      <w:r w:rsidRPr="008738D1">
        <w:rPr>
          <w:sz w:val="20"/>
          <w:szCs w:val="20"/>
        </w:rPr>
        <w:t xml:space="preserve">The simplified </w:t>
      </w:r>
      <w:proofErr w:type="spellStart"/>
      <w:r w:rsidRPr="008738D1">
        <w:rPr>
          <w:i/>
          <w:sz w:val="20"/>
          <w:szCs w:val="20"/>
        </w:rPr>
        <w:t>Therepi</w:t>
      </w:r>
      <w:proofErr w:type="spellEnd"/>
      <w:r w:rsidRPr="008738D1">
        <w:rPr>
          <w:sz w:val="20"/>
          <w:szCs w:val="20"/>
        </w:rPr>
        <w:t xml:space="preserve"> system, consisting of the catheter alone and a </w:t>
      </w:r>
      <w:proofErr w:type="spellStart"/>
      <w:r w:rsidRPr="008738D1">
        <w:rPr>
          <w:sz w:val="20"/>
          <w:szCs w:val="20"/>
        </w:rPr>
        <w:t>methacrylated</w:t>
      </w:r>
      <w:proofErr w:type="spellEnd"/>
      <w:r w:rsidRPr="008738D1">
        <w:rPr>
          <w:sz w:val="20"/>
          <w:szCs w:val="20"/>
        </w:rPr>
        <w:t xml:space="preserve"> gelatin </w:t>
      </w:r>
      <w:proofErr w:type="spellStart"/>
      <w:r w:rsidRPr="008738D1">
        <w:rPr>
          <w:sz w:val="20"/>
          <w:szCs w:val="20"/>
        </w:rPr>
        <w:t>cryogel</w:t>
      </w:r>
      <w:proofErr w:type="spellEnd"/>
      <w:r w:rsidRPr="008738D1">
        <w:rPr>
          <w:sz w:val="20"/>
          <w:szCs w:val="20"/>
        </w:rPr>
        <w:t xml:space="preserve"> was then attached to the heart. </w:t>
      </w:r>
      <w:r w:rsidR="004F6F07" w:rsidRPr="008738D1">
        <w:rPr>
          <w:color w:val="000000" w:themeColor="text1"/>
          <w:sz w:val="20"/>
          <w:szCs w:val="20"/>
        </w:rPr>
        <w:t>This is described in Supplementary Figure S3</w:t>
      </w:r>
      <w:r w:rsidRPr="008738D1">
        <w:rPr>
          <w:color w:val="000000" w:themeColor="text1"/>
          <w:sz w:val="20"/>
          <w:szCs w:val="20"/>
        </w:rPr>
        <w:t xml:space="preserve"> and the following text</w:t>
      </w:r>
      <w:r w:rsidRPr="008738D1">
        <w:rPr>
          <w:sz w:val="20"/>
          <w:szCs w:val="20"/>
        </w:rPr>
        <w:t xml:space="preserve">. </w:t>
      </w:r>
      <w:r w:rsidR="00C37747" w:rsidRPr="008738D1">
        <w:rPr>
          <w:sz w:val="20"/>
          <w:szCs w:val="20"/>
        </w:rPr>
        <w:t xml:space="preserve">The catheter was positioned by retracting it at the dorsal opening until just enough of the </w:t>
      </w:r>
      <w:r w:rsidR="00A107AD" w:rsidRPr="008738D1">
        <w:rPr>
          <w:sz w:val="20"/>
          <w:szCs w:val="20"/>
        </w:rPr>
        <w:t>length</w:t>
      </w:r>
      <w:r w:rsidR="00C37747" w:rsidRPr="008738D1">
        <w:rPr>
          <w:sz w:val="20"/>
          <w:szCs w:val="20"/>
        </w:rPr>
        <w:t xml:space="preserve"> remained ventrally to be attached to the epicardium. A suture (6-0 </w:t>
      </w:r>
      <w:proofErr w:type="spellStart"/>
      <w:r w:rsidR="00C37747" w:rsidRPr="008738D1">
        <w:rPr>
          <w:sz w:val="20"/>
          <w:szCs w:val="20"/>
        </w:rPr>
        <w:t>prolene</w:t>
      </w:r>
      <w:proofErr w:type="spellEnd"/>
      <w:r w:rsidR="00C37747" w:rsidRPr="008738D1">
        <w:rPr>
          <w:sz w:val="20"/>
          <w:szCs w:val="20"/>
        </w:rPr>
        <w:t xml:space="preserve">, Ethicon 8711) was brought through the tip of the catheter first, and then through the epicardium (on the left ventricle, close to the apex) before securing in place. </w:t>
      </w:r>
      <w:bookmarkEnd w:id="17"/>
      <w:r w:rsidR="00C37747" w:rsidRPr="008738D1">
        <w:rPr>
          <w:sz w:val="20"/>
          <w:szCs w:val="20"/>
        </w:rPr>
        <w:t xml:space="preserve">Then the </w:t>
      </w:r>
      <w:proofErr w:type="spellStart"/>
      <w:r w:rsidR="001674BE" w:rsidRPr="008738D1">
        <w:rPr>
          <w:sz w:val="20"/>
          <w:szCs w:val="20"/>
        </w:rPr>
        <w:t>GelMA</w:t>
      </w:r>
      <w:proofErr w:type="spellEnd"/>
      <w:r w:rsidR="00C37747" w:rsidRPr="008738D1">
        <w:rPr>
          <w:sz w:val="20"/>
          <w:szCs w:val="20"/>
        </w:rPr>
        <w:t xml:space="preserve"> </w:t>
      </w:r>
      <w:proofErr w:type="spellStart"/>
      <w:r w:rsidR="00C37747" w:rsidRPr="008738D1">
        <w:rPr>
          <w:sz w:val="20"/>
          <w:szCs w:val="20"/>
        </w:rPr>
        <w:t>cryogel</w:t>
      </w:r>
      <w:proofErr w:type="spellEnd"/>
      <w:r w:rsidR="00C37747" w:rsidRPr="008738D1">
        <w:rPr>
          <w:sz w:val="20"/>
          <w:szCs w:val="20"/>
        </w:rPr>
        <w:t xml:space="preserve"> was placed on the heart by first placing a suture through the myocardium, just distal to the end of the catheter. The same suture was then placed through the </w:t>
      </w:r>
      <w:proofErr w:type="spellStart"/>
      <w:r w:rsidR="001674BE" w:rsidRPr="008738D1">
        <w:rPr>
          <w:sz w:val="20"/>
          <w:szCs w:val="20"/>
        </w:rPr>
        <w:t>GelMA</w:t>
      </w:r>
      <w:proofErr w:type="spellEnd"/>
      <w:r w:rsidR="00C37747" w:rsidRPr="008738D1">
        <w:rPr>
          <w:sz w:val="20"/>
          <w:szCs w:val="20"/>
        </w:rPr>
        <w:t xml:space="preserve"> and used as a guide to lower the </w:t>
      </w:r>
      <w:proofErr w:type="spellStart"/>
      <w:r w:rsidR="001674BE" w:rsidRPr="008738D1">
        <w:rPr>
          <w:sz w:val="20"/>
          <w:szCs w:val="20"/>
        </w:rPr>
        <w:t>GelMA</w:t>
      </w:r>
      <w:proofErr w:type="spellEnd"/>
      <w:r w:rsidR="00C37747" w:rsidRPr="008738D1">
        <w:rPr>
          <w:sz w:val="20"/>
          <w:szCs w:val="20"/>
        </w:rPr>
        <w:t xml:space="preserve"> </w:t>
      </w:r>
      <w:proofErr w:type="spellStart"/>
      <w:r w:rsidR="00C37747" w:rsidRPr="008738D1">
        <w:rPr>
          <w:sz w:val="20"/>
          <w:szCs w:val="20"/>
        </w:rPr>
        <w:t>cryogel</w:t>
      </w:r>
      <w:proofErr w:type="spellEnd"/>
      <w:r w:rsidR="00C37747" w:rsidRPr="008738D1">
        <w:rPr>
          <w:sz w:val="20"/>
          <w:szCs w:val="20"/>
        </w:rPr>
        <w:t xml:space="preserve"> on to the surface of heart so that it sat over the end of the catheter. The </w:t>
      </w:r>
      <w:proofErr w:type="spellStart"/>
      <w:r w:rsidR="001674BE" w:rsidRPr="008738D1">
        <w:rPr>
          <w:sz w:val="20"/>
          <w:szCs w:val="20"/>
        </w:rPr>
        <w:t>GelMA</w:t>
      </w:r>
      <w:proofErr w:type="spellEnd"/>
      <w:r w:rsidR="00C37747" w:rsidRPr="008738D1">
        <w:rPr>
          <w:sz w:val="20"/>
          <w:szCs w:val="20"/>
        </w:rPr>
        <w:t xml:space="preserve"> was then secured in place with a single suture loop and double knot, ensuring not to tear the </w:t>
      </w:r>
      <w:proofErr w:type="spellStart"/>
      <w:r w:rsidR="001674BE" w:rsidRPr="008738D1">
        <w:rPr>
          <w:sz w:val="20"/>
          <w:szCs w:val="20"/>
        </w:rPr>
        <w:t>GelMA</w:t>
      </w:r>
      <w:proofErr w:type="spellEnd"/>
      <w:r w:rsidR="00C37747" w:rsidRPr="008738D1">
        <w:rPr>
          <w:sz w:val="20"/>
          <w:szCs w:val="20"/>
        </w:rPr>
        <w:t xml:space="preserve">. The guide suture was then removed, and the heart was gently guided back into the thoracic cavity. </w:t>
      </w:r>
    </w:p>
    <w:p w14:paraId="7B7DE131" w14:textId="77777777" w:rsidR="001E37F1" w:rsidRPr="008738D1" w:rsidRDefault="001E37F1" w:rsidP="00C234EB">
      <w:pPr>
        <w:spacing w:after="0" w:line="240" w:lineRule="auto"/>
        <w:rPr>
          <w:sz w:val="20"/>
          <w:szCs w:val="20"/>
        </w:rPr>
      </w:pPr>
    </w:p>
    <w:p w14:paraId="016E5162" w14:textId="4BD972F2" w:rsidR="001E37F1" w:rsidRPr="00164916" w:rsidRDefault="00792B26" w:rsidP="00164916">
      <w:pPr>
        <w:pStyle w:val="Heading3"/>
        <w:numPr>
          <w:ilvl w:val="0"/>
          <w:numId w:val="0"/>
        </w:numPr>
        <w:spacing w:before="0"/>
      </w:pPr>
      <w:bookmarkStart w:id="18" w:name="_Toc512689944"/>
      <w:r w:rsidRPr="008738D1">
        <w:t>Therepi</w:t>
      </w:r>
      <w:r w:rsidR="001E37F1" w:rsidRPr="008738D1">
        <w:t xml:space="preserve"> placement</w:t>
      </w:r>
      <w:bookmarkEnd w:id="18"/>
    </w:p>
    <w:p w14:paraId="359E3CD2" w14:textId="1B2F4A62" w:rsidR="001E37F1" w:rsidRPr="008738D1" w:rsidRDefault="00742231" w:rsidP="00C234EB">
      <w:pPr>
        <w:spacing w:after="0" w:line="240" w:lineRule="auto"/>
        <w:rPr>
          <w:color w:val="000000" w:themeColor="text1"/>
          <w:sz w:val="20"/>
          <w:szCs w:val="20"/>
        </w:rPr>
      </w:pPr>
      <w:r w:rsidRPr="008738D1">
        <w:rPr>
          <w:color w:val="000000" w:themeColor="text1"/>
          <w:sz w:val="20"/>
          <w:szCs w:val="20"/>
        </w:rPr>
        <w:t xml:space="preserve">In lieu of attaching the </w:t>
      </w:r>
      <w:proofErr w:type="spellStart"/>
      <w:r w:rsidRPr="008738D1">
        <w:rPr>
          <w:color w:val="000000" w:themeColor="text1"/>
          <w:sz w:val="20"/>
          <w:szCs w:val="20"/>
        </w:rPr>
        <w:t>cryogel</w:t>
      </w:r>
      <w:proofErr w:type="spellEnd"/>
      <w:r w:rsidRPr="008738D1">
        <w:rPr>
          <w:color w:val="000000" w:themeColor="text1"/>
          <w:sz w:val="20"/>
          <w:szCs w:val="20"/>
        </w:rPr>
        <w:t xml:space="preserve"> and catheter separately to the ventricle, the encapsulated </w:t>
      </w:r>
      <w:proofErr w:type="spellStart"/>
      <w:r w:rsidRPr="008738D1">
        <w:rPr>
          <w:i/>
          <w:color w:val="000000" w:themeColor="text1"/>
          <w:sz w:val="20"/>
          <w:szCs w:val="20"/>
        </w:rPr>
        <w:t>Therepi</w:t>
      </w:r>
      <w:proofErr w:type="spellEnd"/>
      <w:r w:rsidRPr="008738D1">
        <w:rPr>
          <w:color w:val="000000" w:themeColor="text1"/>
          <w:sz w:val="20"/>
          <w:szCs w:val="20"/>
        </w:rPr>
        <w:t xml:space="preserve"> reservoir was secured to the ventricle of the heart at three suture points (6-0 </w:t>
      </w:r>
      <w:proofErr w:type="spellStart"/>
      <w:r w:rsidRPr="008738D1">
        <w:rPr>
          <w:color w:val="000000" w:themeColor="text1"/>
          <w:sz w:val="20"/>
          <w:szCs w:val="20"/>
        </w:rPr>
        <w:t>prolene</w:t>
      </w:r>
      <w:proofErr w:type="spellEnd"/>
      <w:r w:rsidRPr="008738D1">
        <w:rPr>
          <w:color w:val="000000" w:themeColor="text1"/>
          <w:sz w:val="20"/>
          <w:szCs w:val="20"/>
        </w:rPr>
        <w:t xml:space="preserve">, Ethicon 8711) as shown in </w:t>
      </w:r>
      <w:r w:rsidR="004F6F07" w:rsidRPr="008738D1">
        <w:rPr>
          <w:color w:val="000000" w:themeColor="text1"/>
          <w:sz w:val="20"/>
          <w:szCs w:val="20"/>
        </w:rPr>
        <w:t>Supplementary Figure S3</w:t>
      </w:r>
      <w:r w:rsidRPr="008738D1">
        <w:rPr>
          <w:color w:val="000000" w:themeColor="text1"/>
          <w:sz w:val="20"/>
          <w:szCs w:val="20"/>
        </w:rPr>
        <w:t>.</w:t>
      </w:r>
    </w:p>
    <w:p w14:paraId="2167A050" w14:textId="77777777" w:rsidR="00742231" w:rsidRPr="008738D1" w:rsidRDefault="00742231" w:rsidP="00C234EB">
      <w:pPr>
        <w:spacing w:after="0" w:line="240" w:lineRule="auto"/>
        <w:rPr>
          <w:b/>
          <w:i/>
          <w:sz w:val="20"/>
          <w:szCs w:val="20"/>
        </w:rPr>
      </w:pPr>
    </w:p>
    <w:p w14:paraId="19F5133D" w14:textId="317376B8" w:rsidR="001E37F1" w:rsidRPr="00164916" w:rsidRDefault="001E37F1" w:rsidP="00164916">
      <w:pPr>
        <w:pStyle w:val="Heading3"/>
        <w:numPr>
          <w:ilvl w:val="0"/>
          <w:numId w:val="0"/>
        </w:numPr>
        <w:spacing w:before="0"/>
      </w:pPr>
      <w:bookmarkStart w:id="19" w:name="_Toc512689945"/>
      <w:r w:rsidRPr="008738D1">
        <w:lastRenderedPageBreak/>
        <w:t>Thoracotomy closure</w:t>
      </w:r>
      <w:bookmarkEnd w:id="19"/>
    </w:p>
    <w:p w14:paraId="7BD53EAD" w14:textId="78E56EF1" w:rsidR="00C234EB" w:rsidRPr="008738D1" w:rsidRDefault="004F6F07" w:rsidP="00C234EB">
      <w:pPr>
        <w:spacing w:after="0" w:line="240" w:lineRule="auto"/>
        <w:rPr>
          <w:color w:val="000000" w:themeColor="text1"/>
          <w:sz w:val="20"/>
          <w:szCs w:val="20"/>
        </w:rPr>
      </w:pPr>
      <w:r w:rsidRPr="008738D1">
        <w:rPr>
          <w:sz w:val="20"/>
          <w:szCs w:val="20"/>
        </w:rPr>
        <w:t xml:space="preserve">The thoracic cavity was closed, and negative pressure was re-established. </w:t>
      </w:r>
      <w:r w:rsidRPr="008738D1">
        <w:rPr>
          <w:color w:val="000000" w:themeColor="text1"/>
          <w:sz w:val="20"/>
          <w:szCs w:val="20"/>
        </w:rPr>
        <w:t>This is described in Supplementary Figure S3 and the following text.</w:t>
      </w:r>
      <w:r w:rsidRPr="008738D1">
        <w:rPr>
          <w:sz w:val="20"/>
          <w:szCs w:val="20"/>
        </w:rPr>
        <w:t xml:space="preserve"> </w:t>
      </w:r>
      <w:r w:rsidR="00C37747" w:rsidRPr="008738D1">
        <w:rPr>
          <w:sz w:val="20"/>
          <w:szCs w:val="20"/>
        </w:rPr>
        <w:t>The muscle layers were closed with interrupted sutures</w:t>
      </w:r>
      <w:r w:rsidR="00845BEF" w:rsidRPr="008738D1">
        <w:rPr>
          <w:sz w:val="20"/>
          <w:szCs w:val="20"/>
        </w:rPr>
        <w:t>, leaving a small opening for the subsequent evacuation step</w:t>
      </w:r>
      <w:r w:rsidR="00C37747" w:rsidRPr="008738D1">
        <w:rPr>
          <w:sz w:val="20"/>
          <w:szCs w:val="20"/>
        </w:rPr>
        <w:t xml:space="preserve"> (4-0 coated </w:t>
      </w:r>
      <w:proofErr w:type="spellStart"/>
      <w:r w:rsidR="00C37747" w:rsidRPr="008738D1">
        <w:rPr>
          <w:sz w:val="20"/>
          <w:szCs w:val="20"/>
        </w:rPr>
        <w:t>vicryl</w:t>
      </w:r>
      <w:proofErr w:type="spellEnd"/>
      <w:r w:rsidR="00C37747" w:rsidRPr="008738D1">
        <w:rPr>
          <w:sz w:val="20"/>
          <w:szCs w:val="20"/>
        </w:rPr>
        <w:t xml:space="preserve"> polyglactin 910 </w:t>
      </w:r>
      <w:r w:rsidR="001E37F1" w:rsidRPr="008738D1">
        <w:rPr>
          <w:sz w:val="20"/>
          <w:szCs w:val="20"/>
        </w:rPr>
        <w:t xml:space="preserve">braided suture, Ethicon J310). </w:t>
      </w:r>
      <w:r w:rsidR="001E37F1" w:rsidRPr="008738D1">
        <w:rPr>
          <w:color w:val="000000" w:themeColor="text1"/>
          <w:sz w:val="20"/>
          <w:szCs w:val="20"/>
        </w:rPr>
        <w:t>A perforated tube connected to a 30cc syringe was placed into the thoracic cavity</w:t>
      </w:r>
      <w:r w:rsidR="00742231" w:rsidRPr="008738D1">
        <w:rPr>
          <w:color w:val="000000" w:themeColor="text1"/>
          <w:sz w:val="20"/>
          <w:szCs w:val="20"/>
        </w:rPr>
        <w:t xml:space="preserve"> through a small opening in the muscle layers</w:t>
      </w:r>
      <w:r w:rsidR="001E37F1" w:rsidRPr="008738D1">
        <w:rPr>
          <w:color w:val="000000" w:themeColor="text1"/>
          <w:sz w:val="20"/>
          <w:szCs w:val="20"/>
        </w:rPr>
        <w:t>, and a vacuum was applied while the skin was sealed with fingertips to inflate the lungs and re-establish neg</w:t>
      </w:r>
      <w:r w:rsidR="00742231" w:rsidRPr="008738D1">
        <w:rPr>
          <w:color w:val="000000" w:themeColor="text1"/>
          <w:sz w:val="20"/>
          <w:szCs w:val="20"/>
        </w:rPr>
        <w:t xml:space="preserve">ative thoracic cavity pressure. </w:t>
      </w:r>
      <w:r w:rsidR="001E37F1" w:rsidRPr="008738D1">
        <w:rPr>
          <w:color w:val="000000" w:themeColor="text1"/>
          <w:sz w:val="20"/>
          <w:szCs w:val="20"/>
        </w:rPr>
        <w:t xml:space="preserve">A </w:t>
      </w:r>
      <w:r w:rsidR="00592975" w:rsidRPr="008738D1">
        <w:rPr>
          <w:color w:val="000000" w:themeColor="text1"/>
          <w:sz w:val="20"/>
          <w:szCs w:val="20"/>
        </w:rPr>
        <w:t>hemostat</w:t>
      </w:r>
      <w:r w:rsidR="001E37F1" w:rsidRPr="008738D1">
        <w:rPr>
          <w:color w:val="000000" w:themeColor="text1"/>
          <w:sz w:val="20"/>
          <w:szCs w:val="20"/>
        </w:rPr>
        <w:t xml:space="preserve"> clamp was immediately placed on the skin, maintaining the airtight seal, and </w:t>
      </w:r>
      <w:r w:rsidR="00CE56D9" w:rsidRPr="008738D1">
        <w:rPr>
          <w:color w:val="000000" w:themeColor="text1"/>
          <w:sz w:val="20"/>
          <w:szCs w:val="20"/>
        </w:rPr>
        <w:t>sutures</w:t>
      </w:r>
      <w:r w:rsidR="00742231" w:rsidRPr="008738D1">
        <w:rPr>
          <w:color w:val="000000" w:themeColor="text1"/>
          <w:sz w:val="20"/>
          <w:szCs w:val="20"/>
        </w:rPr>
        <w:t xml:space="preserve"> (Ethicon J310) or wound clips (Reflex 9mm)</w:t>
      </w:r>
      <w:r w:rsidR="00CE56D9" w:rsidRPr="008738D1">
        <w:rPr>
          <w:color w:val="000000" w:themeColor="text1"/>
          <w:sz w:val="20"/>
          <w:szCs w:val="20"/>
        </w:rPr>
        <w:t xml:space="preserve"> </w:t>
      </w:r>
      <w:r w:rsidR="001E37F1" w:rsidRPr="008738D1">
        <w:rPr>
          <w:color w:val="000000" w:themeColor="text1"/>
          <w:sz w:val="20"/>
          <w:szCs w:val="20"/>
        </w:rPr>
        <w:t>were used to close the wound.</w:t>
      </w:r>
    </w:p>
    <w:p w14:paraId="6EAFEC61" w14:textId="6E0C4391" w:rsidR="007D3900" w:rsidRPr="008738D1" w:rsidRDefault="007D3900" w:rsidP="00164916">
      <w:pPr>
        <w:pStyle w:val="Heading3"/>
        <w:numPr>
          <w:ilvl w:val="0"/>
          <w:numId w:val="0"/>
        </w:numPr>
        <w:spacing w:before="0"/>
        <w:rPr>
          <w:b w:val="0"/>
          <w:i w:val="0"/>
          <w:color w:val="000000" w:themeColor="text1"/>
        </w:rPr>
      </w:pPr>
      <w:r w:rsidRPr="008738D1">
        <w:rPr>
          <w:color w:val="000000" w:themeColor="text1"/>
        </w:rPr>
        <w:br/>
      </w:r>
      <w:bookmarkStart w:id="20" w:name="_Toc512689946"/>
      <w:r w:rsidRPr="00164916">
        <w:t>Subcutaneous port placement</w:t>
      </w:r>
      <w:bookmarkEnd w:id="20"/>
    </w:p>
    <w:p w14:paraId="6844D57C" w14:textId="518FB9FE" w:rsidR="007D3900" w:rsidRPr="008738D1" w:rsidRDefault="007D3900" w:rsidP="007D3900">
      <w:pPr>
        <w:spacing w:after="0" w:line="240" w:lineRule="auto"/>
        <w:rPr>
          <w:sz w:val="20"/>
          <w:szCs w:val="20"/>
          <w:lang w:val="en-GB"/>
        </w:rPr>
      </w:pPr>
      <w:r w:rsidRPr="008738D1">
        <w:rPr>
          <w:sz w:val="20"/>
          <w:szCs w:val="20"/>
          <w:lang w:val="en-GB"/>
        </w:rPr>
        <w:t xml:space="preserve">Finally, the refill port was placed subcutaneously between the shoulder blades of the rat. </w:t>
      </w:r>
      <w:r w:rsidR="004F6F07" w:rsidRPr="008738D1">
        <w:rPr>
          <w:color w:val="000000" w:themeColor="text1"/>
          <w:sz w:val="20"/>
          <w:szCs w:val="20"/>
        </w:rPr>
        <w:t>This is described in Supplementary Figure S4</w:t>
      </w:r>
      <w:r w:rsidRPr="008738D1">
        <w:rPr>
          <w:color w:val="000000" w:themeColor="text1"/>
          <w:sz w:val="20"/>
          <w:szCs w:val="20"/>
        </w:rPr>
        <w:t xml:space="preserve"> and the following text</w:t>
      </w:r>
      <w:r w:rsidRPr="008738D1">
        <w:rPr>
          <w:sz w:val="20"/>
          <w:szCs w:val="20"/>
          <w:lang w:val="en-GB"/>
        </w:rPr>
        <w:t>. The animal was carefully moved from the supine to a prone position. The catheter was then trimmed so that 2-3cm of catheter exited the dorsal site. Subcutaneous space sufficient for the vascular access button was then created using forceps. The vascular access button</w:t>
      </w:r>
      <w:r w:rsidR="000D798B" w:rsidRPr="008738D1">
        <w:rPr>
          <w:sz w:val="20"/>
          <w:szCs w:val="20"/>
          <w:lang w:val="en-GB"/>
        </w:rPr>
        <w:t xml:space="preserve"> </w:t>
      </w:r>
      <w:r w:rsidR="000D798B" w:rsidRPr="008738D1">
        <w:rPr>
          <w:sz w:val="20"/>
          <w:szCs w:val="20"/>
        </w:rPr>
        <w:t xml:space="preserve">(VAB62BS/22, </w:t>
      </w:r>
      <w:proofErr w:type="spellStart"/>
      <w:r w:rsidR="000D798B" w:rsidRPr="008738D1">
        <w:rPr>
          <w:sz w:val="20"/>
          <w:szCs w:val="20"/>
        </w:rPr>
        <w:t>Instech</w:t>
      </w:r>
      <w:proofErr w:type="spellEnd"/>
      <w:r w:rsidR="000D798B" w:rsidRPr="008738D1">
        <w:rPr>
          <w:sz w:val="20"/>
          <w:szCs w:val="20"/>
        </w:rPr>
        <w:t xml:space="preserve"> Laboratories) </w:t>
      </w:r>
      <w:r w:rsidRPr="008738D1">
        <w:rPr>
          <w:sz w:val="20"/>
          <w:szCs w:val="20"/>
          <w:lang w:val="en-GB"/>
        </w:rPr>
        <w:t>was then attached and inserted into the subcutaneous pocket, ensuring that the catheter did not kink, but took gradual curves to allow slack for movement. The felt was secured to the underlying fascia using at least two interrupted sutures (Ethicon J310) taking care not to go through the catheter. The skin was then closed with four to five interrupted sutures (Ethicon J310). Finally, the isoflurane was turned off and the animal was ventilated with 100% oxygen on a heated pad until it started breathing on its own. The intubation catheter was then removed. 3ml of warm saline was administered subcutaneously and buprenorphine [0.05mg/kg in 50μl intraperitoneally (IP)] was given every twelve hours for three days post-operatively.</w:t>
      </w:r>
    </w:p>
    <w:p w14:paraId="7030FA96" w14:textId="39BF4A63" w:rsidR="008F5733" w:rsidRPr="008738D1" w:rsidRDefault="008F5733" w:rsidP="00C234EB">
      <w:pPr>
        <w:spacing w:line="240" w:lineRule="auto"/>
        <w:rPr>
          <w:sz w:val="20"/>
          <w:szCs w:val="20"/>
          <w:lang w:val="en-IE"/>
        </w:rPr>
      </w:pPr>
    </w:p>
    <w:p w14:paraId="7429F4C8" w14:textId="01440076" w:rsidR="007C0CF7" w:rsidRPr="008738D1" w:rsidRDefault="007C0CF7" w:rsidP="00164916">
      <w:pPr>
        <w:pStyle w:val="Heading3"/>
        <w:numPr>
          <w:ilvl w:val="0"/>
          <w:numId w:val="0"/>
        </w:numPr>
        <w:spacing w:before="0"/>
        <w:rPr>
          <w:i w:val="0"/>
        </w:rPr>
      </w:pPr>
      <w:bookmarkStart w:id="21" w:name="_Toc512689947"/>
      <w:r w:rsidRPr="00164916">
        <w:t>In vivo refills of cells  and delivery of small and macromolecules</w:t>
      </w:r>
      <w:bookmarkEnd w:id="21"/>
    </w:p>
    <w:p w14:paraId="08A09E83" w14:textId="66114788" w:rsidR="007C0CF7" w:rsidRPr="008738D1" w:rsidRDefault="007C0CF7" w:rsidP="007C0CF7">
      <w:pPr>
        <w:spacing w:line="240" w:lineRule="auto"/>
        <w:rPr>
          <w:sz w:val="20"/>
          <w:szCs w:val="20"/>
        </w:rPr>
      </w:pPr>
      <w:r w:rsidRPr="008738D1">
        <w:rPr>
          <w:sz w:val="20"/>
          <w:szCs w:val="20"/>
        </w:rPr>
        <w:t>Cell refills were conducted through the port with 50µl of cell suspension at a concentration of 20x10</w:t>
      </w:r>
      <w:r w:rsidRPr="008738D1">
        <w:rPr>
          <w:sz w:val="20"/>
          <w:szCs w:val="20"/>
          <w:vertAlign w:val="superscript"/>
        </w:rPr>
        <w:t>6</w:t>
      </w:r>
      <w:r w:rsidRPr="008738D1">
        <w:rPr>
          <w:sz w:val="20"/>
          <w:szCs w:val="20"/>
        </w:rPr>
        <w:t xml:space="preserve"> cells/ml of complete media injected through the port of each animal with a 100µl </w:t>
      </w:r>
      <w:proofErr w:type="spellStart"/>
      <w:r w:rsidRPr="008738D1">
        <w:rPr>
          <w:sz w:val="20"/>
          <w:szCs w:val="20"/>
        </w:rPr>
        <w:t>microsyringe</w:t>
      </w:r>
      <w:proofErr w:type="spellEnd"/>
      <w:r w:rsidRPr="008738D1">
        <w:rPr>
          <w:sz w:val="20"/>
          <w:szCs w:val="20"/>
        </w:rPr>
        <w:t xml:space="preserve"> and a PNP-3M injector (</w:t>
      </w:r>
      <w:proofErr w:type="spellStart"/>
      <w:r w:rsidRPr="008738D1">
        <w:rPr>
          <w:sz w:val="20"/>
          <w:szCs w:val="20"/>
        </w:rPr>
        <w:t>Instech</w:t>
      </w:r>
      <w:proofErr w:type="spellEnd"/>
      <w:r w:rsidRPr="008738D1">
        <w:rPr>
          <w:sz w:val="20"/>
          <w:szCs w:val="20"/>
        </w:rPr>
        <w:t xml:space="preserve"> Laboratories).  The line was then flushed with media to account for the dead volume for each system so that a total of 50µl of cell suspension reached the gel. Small molecules and macromolecules were delivered in the same manner ensuring 50µl of D-luciferin (at 15mg/ml</w:t>
      </w:r>
      <w:r w:rsidR="00A26252" w:rsidRPr="008738D1">
        <w:rPr>
          <w:sz w:val="20"/>
          <w:szCs w:val="20"/>
        </w:rPr>
        <w:t xml:space="preserve"> concentration) or 100µl of BSA fluorescently labeled with </w:t>
      </w:r>
      <w:proofErr w:type="spellStart"/>
      <w:r w:rsidRPr="008738D1">
        <w:rPr>
          <w:sz w:val="20"/>
          <w:szCs w:val="20"/>
        </w:rPr>
        <w:t>Vivotag</w:t>
      </w:r>
      <w:proofErr w:type="spellEnd"/>
      <w:r w:rsidRPr="008738D1">
        <w:rPr>
          <w:sz w:val="20"/>
          <w:szCs w:val="20"/>
        </w:rPr>
        <w:t xml:space="preserve"> 800 reached the gel. For the IP groups either 150mg/kg of D-luciferin (at 15mg/ml concentration) or 100 µl of BSA/</w:t>
      </w:r>
      <w:proofErr w:type="spellStart"/>
      <w:r w:rsidRPr="008738D1">
        <w:rPr>
          <w:sz w:val="20"/>
          <w:szCs w:val="20"/>
        </w:rPr>
        <w:t>Vivotag</w:t>
      </w:r>
      <w:proofErr w:type="spellEnd"/>
      <w:r w:rsidRPr="008738D1">
        <w:rPr>
          <w:sz w:val="20"/>
          <w:szCs w:val="20"/>
        </w:rPr>
        <w:t xml:space="preserve"> 800 was injected IP</w:t>
      </w:r>
      <w:r w:rsidR="003729F6" w:rsidRPr="008738D1">
        <w:rPr>
          <w:sz w:val="20"/>
          <w:szCs w:val="20"/>
        </w:rPr>
        <w:t xml:space="preserve">. </w:t>
      </w:r>
      <w:r w:rsidR="00E34D3D" w:rsidRPr="008738D1">
        <w:rPr>
          <w:sz w:val="20"/>
          <w:szCs w:val="20"/>
        </w:rPr>
        <w:t>Fluorescently labeled</w:t>
      </w:r>
      <w:r w:rsidR="003729F6" w:rsidRPr="008738D1">
        <w:rPr>
          <w:sz w:val="20"/>
          <w:szCs w:val="20"/>
        </w:rPr>
        <w:t xml:space="preserve"> BSA was </w:t>
      </w:r>
      <w:r w:rsidR="00E34D3D" w:rsidRPr="008738D1">
        <w:rPr>
          <w:sz w:val="20"/>
          <w:szCs w:val="20"/>
        </w:rPr>
        <w:t>prepared by incubating</w:t>
      </w:r>
      <w:r w:rsidR="003729F6" w:rsidRPr="008738D1">
        <w:rPr>
          <w:sz w:val="20"/>
          <w:szCs w:val="20"/>
        </w:rPr>
        <w:t xml:space="preserve"> </w:t>
      </w:r>
      <w:r w:rsidR="00E34D3D" w:rsidRPr="008738D1">
        <w:rPr>
          <w:sz w:val="20"/>
          <w:szCs w:val="20"/>
        </w:rPr>
        <w:t xml:space="preserve">3mg/ml of BSA with </w:t>
      </w:r>
      <w:r w:rsidR="003729F6" w:rsidRPr="008738D1">
        <w:rPr>
          <w:sz w:val="20"/>
          <w:szCs w:val="20"/>
        </w:rPr>
        <w:t xml:space="preserve">100 microgram of </w:t>
      </w:r>
      <w:proofErr w:type="spellStart"/>
      <w:r w:rsidR="003729F6" w:rsidRPr="008738D1">
        <w:rPr>
          <w:sz w:val="20"/>
          <w:szCs w:val="20"/>
        </w:rPr>
        <w:t>Vivotag</w:t>
      </w:r>
      <w:proofErr w:type="spellEnd"/>
      <w:r w:rsidR="003729F6" w:rsidRPr="008738D1">
        <w:rPr>
          <w:sz w:val="20"/>
          <w:szCs w:val="20"/>
        </w:rPr>
        <w:t xml:space="preserve"> 800 (Perkin Elmer) for one hour</w:t>
      </w:r>
      <w:r w:rsidR="00E34D3D" w:rsidRPr="008738D1">
        <w:rPr>
          <w:sz w:val="20"/>
          <w:szCs w:val="20"/>
        </w:rPr>
        <w:t>. The non-reacted fluorophore</w:t>
      </w:r>
      <w:r w:rsidR="003729F6" w:rsidRPr="008738D1">
        <w:rPr>
          <w:sz w:val="20"/>
          <w:szCs w:val="20"/>
        </w:rPr>
        <w:t xml:space="preserve"> </w:t>
      </w:r>
      <w:r w:rsidR="00E34D3D" w:rsidRPr="008738D1">
        <w:rPr>
          <w:sz w:val="20"/>
          <w:szCs w:val="20"/>
        </w:rPr>
        <w:t>was then separated using</w:t>
      </w:r>
      <w:r w:rsidR="003729F6" w:rsidRPr="008738D1">
        <w:rPr>
          <w:sz w:val="20"/>
          <w:szCs w:val="20"/>
        </w:rPr>
        <w:t xml:space="preserve"> size exclusion </w:t>
      </w:r>
      <w:r w:rsidR="00E34D3D" w:rsidRPr="008738D1">
        <w:rPr>
          <w:sz w:val="20"/>
          <w:szCs w:val="20"/>
        </w:rPr>
        <w:t>chromatography (</w:t>
      </w:r>
      <w:proofErr w:type="spellStart"/>
      <w:r w:rsidR="00E34D3D" w:rsidRPr="008738D1">
        <w:rPr>
          <w:sz w:val="20"/>
          <w:szCs w:val="20"/>
        </w:rPr>
        <w:t>BioSpin</w:t>
      </w:r>
      <w:proofErr w:type="spellEnd"/>
      <w:r w:rsidR="00E34D3D" w:rsidRPr="008738D1">
        <w:rPr>
          <w:sz w:val="20"/>
          <w:szCs w:val="20"/>
        </w:rPr>
        <w:t xml:space="preserve"> P-6, Bio-Rad).</w:t>
      </w:r>
    </w:p>
    <w:p w14:paraId="14EDB2D4" w14:textId="77777777" w:rsidR="007C0CF7" w:rsidRPr="00164916" w:rsidRDefault="007C0CF7" w:rsidP="007C0CF7">
      <w:pPr>
        <w:pStyle w:val="Heading3"/>
        <w:numPr>
          <w:ilvl w:val="0"/>
          <w:numId w:val="0"/>
        </w:numPr>
        <w:spacing w:before="0"/>
      </w:pPr>
      <w:bookmarkStart w:id="22" w:name="_Toc419221426"/>
      <w:bookmarkStart w:id="23" w:name="_Toc512689948"/>
      <w:r w:rsidRPr="00164916">
        <w:t>In vivo bioluminescence and fluorescence measurements</w:t>
      </w:r>
      <w:bookmarkStart w:id="24" w:name="_Toc419221427"/>
      <w:bookmarkEnd w:id="22"/>
      <w:bookmarkEnd w:id="23"/>
    </w:p>
    <w:p w14:paraId="6BFAD2F8" w14:textId="260CC9F7" w:rsidR="000D798B" w:rsidRPr="00164916" w:rsidRDefault="007C0CF7" w:rsidP="00C234EB">
      <w:pPr>
        <w:spacing w:line="240" w:lineRule="auto"/>
      </w:pPr>
      <w:r w:rsidRPr="00B86E32">
        <w:rPr>
          <w:sz w:val="20"/>
        </w:rPr>
        <w:t>For the cell</w:t>
      </w:r>
      <w:r w:rsidR="00FD7F81" w:rsidRPr="00B86E32">
        <w:rPr>
          <w:sz w:val="20"/>
        </w:rPr>
        <w:t xml:space="preserve"> refill</w:t>
      </w:r>
      <w:r w:rsidRPr="00B86E32">
        <w:rPr>
          <w:sz w:val="20"/>
        </w:rPr>
        <w:t xml:space="preserve"> studies, animals were imaged on day of surgery (day 1), and at multiple days out to day fourteen for </w:t>
      </w:r>
      <w:proofErr w:type="spellStart"/>
      <w:r w:rsidRPr="00B86E32">
        <w:rPr>
          <w:sz w:val="20"/>
        </w:rPr>
        <w:t>Therepi</w:t>
      </w:r>
      <w:proofErr w:type="spellEnd"/>
      <w:r w:rsidRPr="00B86E32">
        <w:rPr>
          <w:sz w:val="20"/>
        </w:rPr>
        <w:t xml:space="preserve">. On day four the refill group was replenished with cells, and imaged two hours before refill and four hours after refill. Animals were anesthetized with 3% isoflurane in </w:t>
      </w:r>
      <w:r w:rsidRPr="00B86E32">
        <w:rPr>
          <w:color w:val="000000" w:themeColor="text1"/>
          <w:sz w:val="20"/>
        </w:rPr>
        <w:t>oxygen. D-luciferin (</w:t>
      </w:r>
      <w:proofErr w:type="spellStart"/>
      <w:r w:rsidRPr="00B86E32">
        <w:rPr>
          <w:color w:val="000000" w:themeColor="text1"/>
          <w:sz w:val="20"/>
        </w:rPr>
        <w:t>XenoLight</w:t>
      </w:r>
      <w:proofErr w:type="spellEnd"/>
      <w:r w:rsidRPr="00B86E32">
        <w:rPr>
          <w:color w:val="000000" w:themeColor="text1"/>
          <w:sz w:val="20"/>
        </w:rPr>
        <w:t xml:space="preserve"> D-Luciferin Potassium Salt, Perkin Elmer) at 15mg/ml in complete media was injected through the</w:t>
      </w:r>
      <w:r w:rsidRPr="00B86E32">
        <w:rPr>
          <w:sz w:val="20"/>
        </w:rPr>
        <w:t xml:space="preserve"> port of each animal with a 200ul </w:t>
      </w:r>
      <w:proofErr w:type="spellStart"/>
      <w:r w:rsidRPr="00B86E32">
        <w:rPr>
          <w:sz w:val="20"/>
        </w:rPr>
        <w:t>microsyringe</w:t>
      </w:r>
      <w:proofErr w:type="spellEnd"/>
      <w:r w:rsidRPr="00B86E32">
        <w:rPr>
          <w:sz w:val="20"/>
        </w:rPr>
        <w:t xml:space="preserve"> and a PNP 3M injector accounting for dead volume so that 50ul of D-luciferin reaching the gel. An IVIS Spectrum </w:t>
      </w:r>
      <w:proofErr w:type="spellStart"/>
      <w:r w:rsidRPr="00B86E32">
        <w:rPr>
          <w:sz w:val="20"/>
        </w:rPr>
        <w:t>Xenogen</w:t>
      </w:r>
      <w:proofErr w:type="spellEnd"/>
      <w:r w:rsidRPr="00B86E32">
        <w:rPr>
          <w:sz w:val="20"/>
        </w:rPr>
        <w:t xml:space="preserve"> 5000 (In Vivo Imaging System, Perkin Elmer) was used for imaging. Animals were maintained under anesthesia with 3% isoflurane delivered through a nose cone during imaging. A sequence was acquired with the following settings; luminescent automatic exposure with a target count of 3,000 and a field-of-view set to D (automatic exposure preference range values were set to the following; exposure time: 0.5-170 seconds, binning: 1-8, F-stop:1, field-of-view D, no delay between images). The sequence was terminated once the signal was seen to drop. For the fluorescence images (macromolecule delivery) one image was taken for each timepoint at the following settings; automatic exposure, emission 820nm, excitation 745nm (exposure 0.5 seconds for direct injection or 120 seconds for IP injection, binning 8, field of view D, f </w:t>
      </w:r>
      <w:proofErr w:type="gramStart"/>
      <w:r w:rsidRPr="00B86E32">
        <w:rPr>
          <w:sz w:val="20"/>
        </w:rPr>
        <w:t>stop</w:t>
      </w:r>
      <w:proofErr w:type="gramEnd"/>
      <w:r w:rsidRPr="00B86E32">
        <w:rPr>
          <w:sz w:val="20"/>
        </w:rPr>
        <w:t xml:space="preserve"> 2). The automatic circular region of interest tool was used to calculate the total flux or radiance at the heart. </w:t>
      </w:r>
      <w:bookmarkEnd w:id="24"/>
    </w:p>
    <w:p w14:paraId="4E075089" w14:textId="3A7C2D56" w:rsidR="007F3BC5" w:rsidRPr="00FB1B85" w:rsidRDefault="008B3CB8" w:rsidP="00FB1B85">
      <w:pPr>
        <w:pStyle w:val="Heading3"/>
        <w:numPr>
          <w:ilvl w:val="0"/>
          <w:numId w:val="0"/>
        </w:numPr>
        <w:spacing w:before="0"/>
      </w:pPr>
      <w:bookmarkStart w:id="25" w:name="_Toc512689949"/>
      <w:r w:rsidRPr="008738D1">
        <w:t>28-day</w:t>
      </w:r>
      <w:r w:rsidR="00C234EB" w:rsidRPr="008738D1">
        <w:t xml:space="preserve"> pre-clinical study</w:t>
      </w:r>
      <w:bookmarkEnd w:id="25"/>
    </w:p>
    <w:p w14:paraId="40B2CB1B" w14:textId="173E619F" w:rsidR="00037549" w:rsidRPr="00164916" w:rsidRDefault="00037549" w:rsidP="00C234EB">
      <w:pPr>
        <w:spacing w:after="0" w:line="240" w:lineRule="auto"/>
        <w:rPr>
          <w:i/>
          <w:sz w:val="20"/>
          <w:szCs w:val="20"/>
        </w:rPr>
      </w:pPr>
      <w:r w:rsidRPr="00164916">
        <w:rPr>
          <w:i/>
          <w:sz w:val="20"/>
          <w:szCs w:val="20"/>
        </w:rPr>
        <w:t>Animal</w:t>
      </w:r>
      <w:r w:rsidR="00247ADC" w:rsidRPr="00164916">
        <w:rPr>
          <w:i/>
          <w:sz w:val="20"/>
          <w:szCs w:val="20"/>
        </w:rPr>
        <w:t>s</w:t>
      </w:r>
    </w:p>
    <w:p w14:paraId="1B980477" w14:textId="63D33DDB" w:rsidR="00037549" w:rsidRPr="00164916" w:rsidRDefault="00037549" w:rsidP="00C234EB">
      <w:pPr>
        <w:spacing w:after="0" w:line="240" w:lineRule="auto"/>
        <w:rPr>
          <w:sz w:val="20"/>
          <w:szCs w:val="20"/>
        </w:rPr>
      </w:pPr>
      <w:r w:rsidRPr="00164916">
        <w:rPr>
          <w:sz w:val="20"/>
          <w:szCs w:val="20"/>
        </w:rPr>
        <w:t>Female Sprague Dawley rats (225-250g) were used for the study.</w:t>
      </w:r>
    </w:p>
    <w:p w14:paraId="3FF21B9A" w14:textId="77777777" w:rsidR="00E34D3D" w:rsidRPr="00164916" w:rsidRDefault="00E34D3D" w:rsidP="00C234EB">
      <w:pPr>
        <w:spacing w:after="0" w:line="240" w:lineRule="auto"/>
        <w:rPr>
          <w:i/>
          <w:sz w:val="20"/>
          <w:szCs w:val="20"/>
        </w:rPr>
      </w:pPr>
    </w:p>
    <w:p w14:paraId="65B513CE" w14:textId="77777777" w:rsidR="00C234EB" w:rsidRPr="00164916" w:rsidRDefault="00C234EB" w:rsidP="00C234EB">
      <w:pPr>
        <w:spacing w:after="0" w:line="240" w:lineRule="auto"/>
        <w:rPr>
          <w:i/>
          <w:sz w:val="20"/>
          <w:szCs w:val="20"/>
        </w:rPr>
      </w:pPr>
      <w:r w:rsidRPr="00164916">
        <w:rPr>
          <w:i/>
          <w:sz w:val="20"/>
          <w:szCs w:val="20"/>
        </w:rPr>
        <w:t xml:space="preserve">Transplanted cells preparation </w:t>
      </w:r>
    </w:p>
    <w:p w14:paraId="6EC5A345" w14:textId="14DE12DB" w:rsidR="00C234EB" w:rsidRPr="00164916" w:rsidRDefault="00881C10" w:rsidP="00C234EB">
      <w:pPr>
        <w:spacing w:after="0" w:line="240" w:lineRule="auto"/>
        <w:rPr>
          <w:sz w:val="20"/>
          <w:szCs w:val="20"/>
        </w:rPr>
      </w:pPr>
      <w:r w:rsidRPr="00164916">
        <w:rPr>
          <w:sz w:val="20"/>
          <w:szCs w:val="20"/>
        </w:rPr>
        <w:t>For the 28-day study p</w:t>
      </w:r>
      <w:r w:rsidR="00C234EB" w:rsidRPr="00164916">
        <w:rPr>
          <w:sz w:val="20"/>
          <w:szCs w:val="20"/>
        </w:rPr>
        <w:t xml:space="preserve">rimary mesenchymal stem cells derived from Sprague Dawley rats were purchased from </w:t>
      </w:r>
      <w:proofErr w:type="spellStart"/>
      <w:r w:rsidR="00C234EB" w:rsidRPr="00164916">
        <w:rPr>
          <w:sz w:val="20"/>
          <w:szCs w:val="20"/>
        </w:rPr>
        <w:t>Cyagen</w:t>
      </w:r>
      <w:proofErr w:type="spellEnd"/>
      <w:r w:rsidR="00C234EB" w:rsidRPr="00164916">
        <w:rPr>
          <w:sz w:val="20"/>
          <w:szCs w:val="20"/>
        </w:rPr>
        <w:t xml:space="preserve"> (</w:t>
      </w:r>
      <w:r w:rsidR="00BE3495" w:rsidRPr="00164916">
        <w:rPr>
          <w:sz w:val="20"/>
          <w:szCs w:val="20"/>
          <w:shd w:val="clear" w:color="auto" w:fill="FFFFFF"/>
        </w:rPr>
        <w:t>RASMX-01001</w:t>
      </w:r>
      <w:r w:rsidR="00C234EB" w:rsidRPr="00164916">
        <w:rPr>
          <w:sz w:val="20"/>
          <w:szCs w:val="20"/>
        </w:rPr>
        <w:t>).</w:t>
      </w:r>
      <w:r w:rsidR="00B84B12" w:rsidRPr="00164916">
        <w:rPr>
          <w:sz w:val="20"/>
          <w:szCs w:val="20"/>
        </w:rPr>
        <w:t xml:space="preserve"> As per manufacturers data, they tested negative for bacteria, fungi, and mycoplasma.</w:t>
      </w:r>
      <w:r w:rsidR="00C234EB" w:rsidRPr="00164916">
        <w:rPr>
          <w:sz w:val="20"/>
          <w:szCs w:val="20"/>
        </w:rPr>
        <w:t xml:space="preserve"> Cells at passage 5-7 were used in all groups for the study. Devices were seeded with 0.5x10</w:t>
      </w:r>
      <w:r w:rsidR="00C234EB" w:rsidRPr="00164916">
        <w:rPr>
          <w:sz w:val="20"/>
          <w:szCs w:val="20"/>
          <w:vertAlign w:val="superscript"/>
        </w:rPr>
        <w:t>6</w:t>
      </w:r>
      <w:r w:rsidR="00C234EB" w:rsidRPr="00164916">
        <w:rPr>
          <w:sz w:val="20"/>
          <w:szCs w:val="20"/>
        </w:rPr>
        <w:t xml:space="preserve"> cells (as described in Supplementary </w:t>
      </w:r>
      <w:r w:rsidR="00D95646" w:rsidRPr="00164916">
        <w:rPr>
          <w:sz w:val="20"/>
          <w:szCs w:val="20"/>
        </w:rPr>
        <w:t>Movie S3</w:t>
      </w:r>
      <w:r w:rsidR="004F6F07" w:rsidRPr="00164916">
        <w:rPr>
          <w:sz w:val="20"/>
          <w:szCs w:val="20"/>
        </w:rPr>
        <w:t>)</w:t>
      </w:r>
      <w:r w:rsidR="00C234EB" w:rsidRPr="00164916">
        <w:rPr>
          <w:sz w:val="20"/>
          <w:szCs w:val="20"/>
        </w:rPr>
        <w:t xml:space="preserve">, and cultured with </w:t>
      </w:r>
      <w:proofErr w:type="spellStart"/>
      <w:r w:rsidR="00C234EB" w:rsidRPr="00164916">
        <w:rPr>
          <w:sz w:val="20"/>
          <w:szCs w:val="20"/>
        </w:rPr>
        <w:t>AlphaMem</w:t>
      </w:r>
      <w:proofErr w:type="spellEnd"/>
      <w:r w:rsidR="00C234EB" w:rsidRPr="00164916">
        <w:rPr>
          <w:sz w:val="20"/>
          <w:szCs w:val="20"/>
        </w:rPr>
        <w:t>/</w:t>
      </w:r>
      <w:proofErr w:type="spellStart"/>
      <w:r w:rsidR="00C234EB" w:rsidRPr="00164916">
        <w:rPr>
          <w:sz w:val="20"/>
          <w:szCs w:val="20"/>
        </w:rPr>
        <w:t>Glutamax</w:t>
      </w:r>
      <w:proofErr w:type="spellEnd"/>
      <w:r w:rsidR="00C234EB" w:rsidRPr="00164916">
        <w:rPr>
          <w:sz w:val="20"/>
          <w:szCs w:val="20"/>
        </w:rPr>
        <w:t xml:space="preserve"> (Gibco 32561037) supplemented with </w:t>
      </w:r>
      <w:r w:rsidR="00C234EB" w:rsidRPr="00164916">
        <w:rPr>
          <w:rFonts w:eastAsia="Times New Roman"/>
          <w:sz w:val="20"/>
          <w:szCs w:val="20"/>
        </w:rPr>
        <w:t>10% (v/v) bovine serum, 100 U/ml penicillin, and 100 </w:t>
      </w:r>
      <w:proofErr w:type="spellStart"/>
      <w:r w:rsidR="00C234EB" w:rsidRPr="00164916">
        <w:rPr>
          <w:rFonts w:eastAsia="Times New Roman"/>
          <w:sz w:val="20"/>
          <w:szCs w:val="20"/>
        </w:rPr>
        <w:t>μg</w:t>
      </w:r>
      <w:proofErr w:type="spellEnd"/>
      <w:r w:rsidR="00C234EB" w:rsidRPr="00164916">
        <w:rPr>
          <w:rFonts w:eastAsia="Times New Roman"/>
          <w:sz w:val="20"/>
          <w:szCs w:val="20"/>
        </w:rPr>
        <w:t>/ml streptomycin (Gibco) at 37°C in a 5% CO</w:t>
      </w:r>
      <w:r w:rsidR="00C234EB" w:rsidRPr="00164916">
        <w:rPr>
          <w:rFonts w:eastAsia="Times New Roman"/>
          <w:sz w:val="20"/>
          <w:szCs w:val="20"/>
          <w:vertAlign w:val="subscript"/>
        </w:rPr>
        <w:t>2</w:t>
      </w:r>
      <w:r w:rsidR="00C234EB" w:rsidRPr="00164916">
        <w:rPr>
          <w:rFonts w:eastAsia="Times New Roman"/>
          <w:sz w:val="20"/>
          <w:szCs w:val="20"/>
        </w:rPr>
        <w:t xml:space="preserve"> atmosphere.</w:t>
      </w:r>
      <w:r w:rsidR="00C234EB" w:rsidRPr="00164916">
        <w:rPr>
          <w:sz w:val="20"/>
          <w:szCs w:val="20"/>
        </w:rPr>
        <w:t xml:space="preserve"> for 3 days. Devices were then transferred to a serum free media, </w:t>
      </w:r>
      <w:proofErr w:type="spellStart"/>
      <w:r w:rsidR="00C234EB" w:rsidRPr="00164916">
        <w:rPr>
          <w:sz w:val="20"/>
          <w:szCs w:val="20"/>
        </w:rPr>
        <w:t>StemPro</w:t>
      </w:r>
      <w:proofErr w:type="spellEnd"/>
      <w:r w:rsidR="00C234EB" w:rsidRPr="00164916">
        <w:rPr>
          <w:sz w:val="20"/>
          <w:szCs w:val="20"/>
        </w:rPr>
        <w:t xml:space="preserve"> MSC SFM (Gibco), supplemented with </w:t>
      </w:r>
      <w:proofErr w:type="spellStart"/>
      <w:r w:rsidR="00C234EB" w:rsidRPr="00164916">
        <w:rPr>
          <w:sz w:val="20"/>
          <w:szCs w:val="20"/>
        </w:rPr>
        <w:t>Glutamax</w:t>
      </w:r>
      <w:proofErr w:type="spellEnd"/>
      <w:r w:rsidR="00C234EB" w:rsidRPr="00164916">
        <w:rPr>
          <w:sz w:val="20"/>
          <w:szCs w:val="20"/>
        </w:rPr>
        <w:t xml:space="preserve"> (Gibco), 24 hours prior to device implantation.</w:t>
      </w:r>
    </w:p>
    <w:p w14:paraId="2F157B50" w14:textId="77777777" w:rsidR="00C234EB" w:rsidRPr="00164916" w:rsidRDefault="00C234EB" w:rsidP="00C234EB">
      <w:pPr>
        <w:spacing w:after="0" w:line="240" w:lineRule="auto"/>
        <w:rPr>
          <w:sz w:val="20"/>
          <w:szCs w:val="20"/>
        </w:rPr>
      </w:pPr>
    </w:p>
    <w:p w14:paraId="66287F9B" w14:textId="77777777" w:rsidR="00C234EB" w:rsidRPr="00164916" w:rsidRDefault="00C234EB" w:rsidP="00C234EB">
      <w:pPr>
        <w:spacing w:after="0" w:line="240" w:lineRule="auto"/>
        <w:rPr>
          <w:i/>
          <w:sz w:val="20"/>
          <w:szCs w:val="20"/>
        </w:rPr>
      </w:pPr>
      <w:r w:rsidRPr="00164916">
        <w:rPr>
          <w:i/>
          <w:sz w:val="20"/>
          <w:szCs w:val="20"/>
        </w:rPr>
        <w:lastRenderedPageBreak/>
        <w:t>Intramyocardial Cell Injection</w:t>
      </w:r>
    </w:p>
    <w:p w14:paraId="3AB44B74" w14:textId="68065CD4" w:rsidR="00C234EB" w:rsidRPr="00164916" w:rsidRDefault="00C234EB" w:rsidP="00C234EB">
      <w:pPr>
        <w:spacing w:after="0" w:line="240" w:lineRule="auto"/>
        <w:rPr>
          <w:sz w:val="20"/>
          <w:szCs w:val="20"/>
        </w:rPr>
      </w:pPr>
      <w:r w:rsidRPr="00164916">
        <w:rPr>
          <w:sz w:val="20"/>
          <w:szCs w:val="20"/>
        </w:rPr>
        <w:t>0.5 million cells were suspended in 50</w:t>
      </w:r>
      <w:r w:rsidR="00E769AC" w:rsidRPr="00164916">
        <w:rPr>
          <w:sz w:val="20"/>
          <w:szCs w:val="20"/>
        </w:rPr>
        <w:t>µl</w:t>
      </w:r>
      <w:r w:rsidRPr="00164916">
        <w:rPr>
          <w:sz w:val="20"/>
          <w:szCs w:val="20"/>
        </w:rPr>
        <w:t xml:space="preserve"> of </w:t>
      </w:r>
      <w:proofErr w:type="spellStart"/>
      <w:r w:rsidRPr="00164916">
        <w:rPr>
          <w:sz w:val="20"/>
          <w:szCs w:val="20"/>
        </w:rPr>
        <w:t>StemPro</w:t>
      </w:r>
      <w:proofErr w:type="spellEnd"/>
      <w:r w:rsidRPr="00164916">
        <w:rPr>
          <w:sz w:val="20"/>
          <w:szCs w:val="20"/>
        </w:rPr>
        <w:t xml:space="preserve"> MSC SFM (Gibco) 30 minutes prior to surgery, and stored in ice. 5 separate injection of 10</w:t>
      </w:r>
      <w:r w:rsidR="00E769AC" w:rsidRPr="00164916">
        <w:rPr>
          <w:sz w:val="20"/>
          <w:szCs w:val="20"/>
        </w:rPr>
        <w:t>µl</w:t>
      </w:r>
      <w:r w:rsidRPr="00164916">
        <w:rPr>
          <w:sz w:val="20"/>
          <w:szCs w:val="20"/>
        </w:rPr>
        <w:t xml:space="preserve"> were made at the border zone of the infarct. Cells were cultured in </w:t>
      </w:r>
      <w:proofErr w:type="spellStart"/>
      <w:r w:rsidRPr="00164916">
        <w:rPr>
          <w:sz w:val="20"/>
          <w:szCs w:val="20"/>
        </w:rPr>
        <w:t>AlphaMem</w:t>
      </w:r>
      <w:proofErr w:type="spellEnd"/>
      <w:r w:rsidRPr="00164916">
        <w:rPr>
          <w:sz w:val="20"/>
          <w:szCs w:val="20"/>
        </w:rPr>
        <w:t>/</w:t>
      </w:r>
      <w:proofErr w:type="spellStart"/>
      <w:r w:rsidRPr="00164916">
        <w:rPr>
          <w:sz w:val="20"/>
          <w:szCs w:val="20"/>
        </w:rPr>
        <w:t>Glutamax</w:t>
      </w:r>
      <w:proofErr w:type="spellEnd"/>
      <w:r w:rsidRPr="00164916">
        <w:rPr>
          <w:sz w:val="20"/>
          <w:szCs w:val="20"/>
        </w:rPr>
        <w:t xml:space="preserve"> (Gibco 32561037) supplemented with </w:t>
      </w:r>
      <w:r w:rsidRPr="00164916">
        <w:rPr>
          <w:rFonts w:eastAsia="Times New Roman"/>
          <w:sz w:val="20"/>
          <w:szCs w:val="20"/>
        </w:rPr>
        <w:t>10% (v/v) bovine serum, 100 U/ml penicillin, and 100 </w:t>
      </w:r>
      <w:proofErr w:type="spellStart"/>
      <w:r w:rsidRPr="00164916">
        <w:rPr>
          <w:rFonts w:eastAsia="Times New Roman"/>
          <w:sz w:val="20"/>
          <w:szCs w:val="20"/>
        </w:rPr>
        <w:t>μg</w:t>
      </w:r>
      <w:proofErr w:type="spellEnd"/>
      <w:r w:rsidRPr="00164916">
        <w:rPr>
          <w:rFonts w:eastAsia="Times New Roman"/>
          <w:sz w:val="20"/>
          <w:szCs w:val="20"/>
        </w:rPr>
        <w:t>/ml streptomycin (Gibco) at 37°C in a 5% CO</w:t>
      </w:r>
      <w:r w:rsidRPr="00164916">
        <w:rPr>
          <w:rFonts w:eastAsia="Times New Roman"/>
          <w:sz w:val="20"/>
          <w:szCs w:val="20"/>
          <w:vertAlign w:val="subscript"/>
        </w:rPr>
        <w:t>2</w:t>
      </w:r>
      <w:r w:rsidRPr="00164916">
        <w:rPr>
          <w:rFonts w:eastAsia="Times New Roman"/>
          <w:sz w:val="20"/>
          <w:szCs w:val="20"/>
        </w:rPr>
        <w:t xml:space="preserve"> atmosphere</w:t>
      </w:r>
      <w:r w:rsidRPr="00164916">
        <w:rPr>
          <w:sz w:val="20"/>
          <w:szCs w:val="20"/>
        </w:rPr>
        <w:t xml:space="preserve"> for 7 days prior to injection.</w:t>
      </w:r>
    </w:p>
    <w:p w14:paraId="31BF7B6E" w14:textId="77777777" w:rsidR="00C234EB" w:rsidRPr="00164916" w:rsidRDefault="00C234EB" w:rsidP="00C234EB">
      <w:pPr>
        <w:spacing w:after="0" w:line="240" w:lineRule="auto"/>
        <w:rPr>
          <w:i/>
          <w:sz w:val="20"/>
          <w:szCs w:val="20"/>
        </w:rPr>
      </w:pPr>
      <w:r w:rsidRPr="00164916">
        <w:rPr>
          <w:i/>
          <w:sz w:val="20"/>
          <w:szCs w:val="20"/>
        </w:rPr>
        <w:br/>
        <w:t>Cell Seeding/ Cell Refills</w:t>
      </w:r>
    </w:p>
    <w:p w14:paraId="19EF0015" w14:textId="4C92C2A7" w:rsidR="00C234EB" w:rsidRPr="00164916" w:rsidRDefault="00C234EB" w:rsidP="00C234EB">
      <w:pPr>
        <w:spacing w:after="0" w:line="240" w:lineRule="auto"/>
        <w:rPr>
          <w:sz w:val="20"/>
          <w:szCs w:val="20"/>
        </w:rPr>
      </w:pPr>
      <w:r w:rsidRPr="00164916">
        <w:rPr>
          <w:rFonts w:eastAsia="Times New Roman"/>
          <w:sz w:val="20"/>
          <w:szCs w:val="20"/>
        </w:rPr>
        <w:t xml:space="preserve">Cell refills were performed on day 4,14 of the 28-day pre-clinical study. Negative pressure was applied to the </w:t>
      </w:r>
      <w:proofErr w:type="spellStart"/>
      <w:r w:rsidR="00792B26" w:rsidRPr="00164916">
        <w:rPr>
          <w:rFonts w:eastAsia="Times New Roman"/>
          <w:i/>
          <w:sz w:val="20"/>
          <w:szCs w:val="20"/>
        </w:rPr>
        <w:t>Therepi</w:t>
      </w:r>
      <w:proofErr w:type="spellEnd"/>
      <w:r w:rsidRPr="00164916">
        <w:rPr>
          <w:rFonts w:eastAsia="Times New Roman"/>
          <w:sz w:val="20"/>
          <w:szCs w:val="20"/>
        </w:rPr>
        <w:t xml:space="preserve"> system, using a syringe, to clear the line. </w:t>
      </w:r>
      <w:r w:rsidR="00D40600" w:rsidRPr="00164916">
        <w:rPr>
          <w:rFonts w:eastAsia="Times New Roman"/>
          <w:sz w:val="20"/>
          <w:szCs w:val="20"/>
        </w:rPr>
        <w:t>500,000 rat MSC’s suspended in 3</w:t>
      </w:r>
      <w:r w:rsidR="000376D1" w:rsidRPr="00164916">
        <w:rPr>
          <w:rFonts w:eastAsia="Times New Roman"/>
          <w:sz w:val="20"/>
          <w:szCs w:val="20"/>
        </w:rPr>
        <w:t>0</w:t>
      </w:r>
      <w:r w:rsidRPr="00164916">
        <w:rPr>
          <w:rFonts w:eastAsia="Times New Roman"/>
          <w:sz w:val="20"/>
          <w:szCs w:val="20"/>
        </w:rPr>
        <w:t>μl of serum</w:t>
      </w:r>
      <w:r w:rsidR="008B3CB8" w:rsidRPr="00164916">
        <w:rPr>
          <w:rFonts w:eastAsia="Times New Roman"/>
          <w:sz w:val="20"/>
          <w:szCs w:val="20"/>
        </w:rPr>
        <w:t xml:space="preserve"> </w:t>
      </w:r>
      <w:r w:rsidRPr="00164916">
        <w:rPr>
          <w:rFonts w:eastAsia="Times New Roman"/>
          <w:sz w:val="20"/>
          <w:szCs w:val="20"/>
        </w:rPr>
        <w:t xml:space="preserve">free </w:t>
      </w:r>
      <w:proofErr w:type="spellStart"/>
      <w:r w:rsidRPr="00164916">
        <w:rPr>
          <w:rFonts w:eastAsia="Times New Roman"/>
          <w:sz w:val="20"/>
          <w:szCs w:val="20"/>
        </w:rPr>
        <w:t>StemPro</w:t>
      </w:r>
      <w:proofErr w:type="spellEnd"/>
      <w:r w:rsidRPr="00164916">
        <w:rPr>
          <w:rFonts w:eastAsia="Times New Roman"/>
          <w:sz w:val="20"/>
          <w:szCs w:val="20"/>
        </w:rPr>
        <w:t xml:space="preserve"> media was injected through the r</w:t>
      </w:r>
      <w:r w:rsidR="00D40600" w:rsidRPr="00164916">
        <w:rPr>
          <w:rFonts w:eastAsia="Times New Roman"/>
          <w:sz w:val="20"/>
          <w:szCs w:val="20"/>
        </w:rPr>
        <w:t>efill line into the reservoir. 2</w:t>
      </w:r>
      <w:r w:rsidRPr="00164916">
        <w:rPr>
          <w:rFonts w:eastAsia="Times New Roman"/>
          <w:sz w:val="20"/>
          <w:szCs w:val="20"/>
        </w:rPr>
        <w:t xml:space="preserve">0μl of </w:t>
      </w:r>
      <w:proofErr w:type="spellStart"/>
      <w:r w:rsidRPr="00164916">
        <w:rPr>
          <w:rFonts w:eastAsia="Times New Roman"/>
          <w:sz w:val="20"/>
          <w:szCs w:val="20"/>
        </w:rPr>
        <w:t>StemPro</w:t>
      </w:r>
      <w:proofErr w:type="spellEnd"/>
      <w:r w:rsidRPr="00164916">
        <w:rPr>
          <w:rFonts w:eastAsia="Times New Roman"/>
          <w:sz w:val="20"/>
          <w:szCs w:val="20"/>
        </w:rPr>
        <w:t xml:space="preserve"> media</w:t>
      </w:r>
      <w:r w:rsidR="00D40600" w:rsidRPr="00164916">
        <w:rPr>
          <w:rFonts w:eastAsia="Times New Roman"/>
          <w:sz w:val="20"/>
          <w:szCs w:val="20"/>
        </w:rPr>
        <w:t xml:space="preserve"> (Gibco)</w:t>
      </w:r>
      <w:r w:rsidRPr="00164916">
        <w:rPr>
          <w:rFonts w:eastAsia="Times New Roman"/>
          <w:sz w:val="20"/>
          <w:szCs w:val="20"/>
        </w:rPr>
        <w:t xml:space="preserve"> was injected </w:t>
      </w:r>
      <w:r w:rsidR="008B3CB8" w:rsidRPr="00164916">
        <w:rPr>
          <w:rFonts w:eastAsia="Times New Roman"/>
          <w:sz w:val="20"/>
          <w:szCs w:val="20"/>
        </w:rPr>
        <w:t>to</w:t>
      </w:r>
      <w:r w:rsidRPr="00164916">
        <w:rPr>
          <w:rFonts w:eastAsia="Times New Roman"/>
          <w:sz w:val="20"/>
          <w:szCs w:val="20"/>
        </w:rPr>
        <w:t xml:space="preserve"> clear the refill line of cells</w:t>
      </w:r>
    </w:p>
    <w:p w14:paraId="00E2E64C" w14:textId="77777777" w:rsidR="00C234EB" w:rsidRPr="00164916" w:rsidRDefault="00C234EB" w:rsidP="00C234EB">
      <w:pPr>
        <w:spacing w:after="0" w:line="240" w:lineRule="auto"/>
        <w:rPr>
          <w:sz w:val="20"/>
          <w:szCs w:val="20"/>
        </w:rPr>
      </w:pPr>
    </w:p>
    <w:p w14:paraId="1BA99BB9" w14:textId="77777777" w:rsidR="00C234EB" w:rsidRPr="00164916" w:rsidRDefault="00C234EB" w:rsidP="00C234EB">
      <w:pPr>
        <w:spacing w:after="0" w:line="240" w:lineRule="auto"/>
        <w:rPr>
          <w:i/>
          <w:sz w:val="20"/>
          <w:szCs w:val="20"/>
        </w:rPr>
      </w:pPr>
      <w:r w:rsidRPr="00164916">
        <w:rPr>
          <w:i/>
          <w:sz w:val="20"/>
          <w:szCs w:val="20"/>
        </w:rPr>
        <w:t>Functional hemodynamic measurements with Ultrasound</w:t>
      </w:r>
    </w:p>
    <w:p w14:paraId="54C7BED4" w14:textId="31B5C8A8" w:rsidR="00C234EB" w:rsidRPr="00164916" w:rsidRDefault="00C234EB" w:rsidP="00C234EB">
      <w:pPr>
        <w:spacing w:after="0" w:line="240" w:lineRule="auto"/>
        <w:rPr>
          <w:sz w:val="20"/>
          <w:szCs w:val="20"/>
        </w:rPr>
      </w:pPr>
      <w:r w:rsidRPr="00164916">
        <w:rPr>
          <w:sz w:val="20"/>
          <w:szCs w:val="20"/>
        </w:rPr>
        <w:t>Hemodynamic measurements with echo ultrasound were performed as previously described using a Vevo 2100 Ultrasound machine and a MS200 transducer probe (9-18Mhz)</w:t>
      </w:r>
      <w:r w:rsidRPr="00164916">
        <w:rPr>
          <w:sz w:val="20"/>
          <w:szCs w:val="20"/>
        </w:rPr>
        <w:fldChar w:fldCharType="begin" w:fldLock="1"/>
      </w:r>
      <w:r w:rsidR="008738D1" w:rsidRPr="00164916">
        <w:rPr>
          <w:sz w:val="20"/>
          <w:szCs w:val="20"/>
        </w:rPr>
        <w:instrText>ADDIN CSL_CITATION { "citationItems" : [ { "id" : "ITEM-1", "itemData" : { "DOI" : "10.1371/journal.pone.0059915", "ISBN" : "1932-6203 (Electronic)\\n1932-6203 (Linking)", "ISSN" : "19326203", "PMID" : "23560059", "abstract" : "Small animal models of afterload stress have contributed much to our present understanding of the progression from hypertension to heart failure. High-sensitivity methods for phenotyping cardiac function in vivo, particular in the setting of compensated cardiac hypertrophy, may add new information regarding alterations in cardiac performance that can occur even during the earliest stages of exposure to pressure overload. We have developed an echocardiographic analytical method, based on speckle-tracking-based strain analyses, and used this tool to rapidly phenotype cardiac changes resulting from afterload stress in a small animal model. Adult mice were subjected to ascending aortic constriction, with and without subsequent reversal of the pressure gradient. In this model of compensated hypertrophic cardiac remodeling, conventional echocardiographic measurements did not detect changes in left ventricular (LV) function at the early time points examined. Strain analyses, however, revealed a decrement in basal longitudinal myofiber shortening that was induced by aortic constriction and improved following relief of the pressure gradient. Furthermore, we observed that pressure overload resulted in LV segmental dyssynchrony that was attenuated with return of the afterload to baseline levels. Herein, we describe the use of echocardiographic strain analyses for cardiac phenotyping in a mouse model of pressure overload. This method provides evidence of dyssynchrony and regional myocardial dysfunction that occurs early with compensatory hypertrophy, and improves following relief of aortic constriction. Importantly, these findings illustrate the utility of a rapid, non-invasive method for characterizing early cardiac dysfunction, not detectable by conventional echocardiography, following afterload stress.", "author" : [ { "dropping-particle" : "", "family" : "Bauer", "given" : "Michael", "non-dropping-particle" : "", "parse-names" : false, "suffix" : "" }, { "dropping-particle" : "", "family" : "Cheng", "given" : "Susan", "non-dropping-particle" : "", "parse-names" : false, "suffix" : "" }, { "dropping-particle" : "", "family" : "Unno", "given" : "Kazumasa", "non-dropping-particle" : "", "parse-names" : false, "suffix" : "" }, { "dropping-particle" : "", "family" : "Lin", "given" : "Fen Chiung", "non-dropping-particle" : "", "parse-names" : false, "suffix" : "" }, { "dropping-particle" : "", "family" : "Liao", "given" : "Ronglih", "non-dropping-particle" : "", "parse-names" : false, "suffix" : "" } ], "container-title" : "PLoS ONE", "id" : "ITEM-1", "issue" : "4", "issued" : { "date-parts" : [ [ "2013" ] ] }, "page" : "6-11", "title" : "Regional Cardiac Dysfunction and Dyssynchrony in a Murine Model of Afterload Stress", "type" : "article-journal", "volume" : "8" }, "uris" : [ "http://www.mendeley.com/documents/?uuid=d4665d28-2faf-4ccd-b70e-c72cdeb172a4" ] } ], "mendeley" : { "formattedCitation" : "&lt;sup&gt;4&lt;/sup&gt;", "plainTextFormattedCitation" : "4", "previouslyFormattedCitation" : "&lt;sup&gt;4&lt;/sup&gt;" }, "properties" : {  }, "schema" : "https://github.com/citation-style-language/schema/raw/master/csl-citation.json" }</w:instrText>
      </w:r>
      <w:r w:rsidRPr="00164916">
        <w:rPr>
          <w:sz w:val="20"/>
          <w:szCs w:val="20"/>
        </w:rPr>
        <w:fldChar w:fldCharType="separate"/>
      </w:r>
      <w:r w:rsidR="00FD1B29" w:rsidRPr="00164916">
        <w:rPr>
          <w:noProof/>
          <w:sz w:val="20"/>
          <w:szCs w:val="20"/>
          <w:vertAlign w:val="superscript"/>
        </w:rPr>
        <w:t>4</w:t>
      </w:r>
      <w:r w:rsidRPr="00164916">
        <w:rPr>
          <w:sz w:val="20"/>
          <w:szCs w:val="20"/>
        </w:rPr>
        <w:fldChar w:fldCharType="end"/>
      </w:r>
      <w:r w:rsidRPr="00164916">
        <w:rPr>
          <w:sz w:val="20"/>
          <w:szCs w:val="20"/>
        </w:rPr>
        <w:t>. B-mode measurements were taken using the parasternal long axis view of the heart. M-mode measurements were taken using the parasternal short axis view of the heart, at mid ventricle, with papillary muscles evident.</w:t>
      </w:r>
      <w:r w:rsidR="00D40600" w:rsidRPr="00164916">
        <w:rPr>
          <w:sz w:val="20"/>
          <w:szCs w:val="20"/>
        </w:rPr>
        <w:t xml:space="preserve"> Data was collected and analyzed using the </w:t>
      </w:r>
      <w:proofErr w:type="spellStart"/>
      <w:r w:rsidR="00D40600" w:rsidRPr="00164916">
        <w:rPr>
          <w:sz w:val="20"/>
          <w:szCs w:val="20"/>
        </w:rPr>
        <w:t>Vevolab</w:t>
      </w:r>
      <w:proofErr w:type="spellEnd"/>
      <w:r w:rsidR="00D40600" w:rsidRPr="00164916">
        <w:rPr>
          <w:sz w:val="20"/>
          <w:szCs w:val="20"/>
        </w:rPr>
        <w:t xml:space="preserve"> software (</w:t>
      </w:r>
      <w:proofErr w:type="spellStart"/>
      <w:r w:rsidR="00D40600" w:rsidRPr="00164916">
        <w:rPr>
          <w:sz w:val="20"/>
          <w:szCs w:val="20"/>
        </w:rPr>
        <w:t>Visualsonics</w:t>
      </w:r>
      <w:proofErr w:type="spellEnd"/>
      <w:r w:rsidR="00D40600" w:rsidRPr="00164916">
        <w:rPr>
          <w:sz w:val="20"/>
          <w:szCs w:val="20"/>
        </w:rPr>
        <w:t>)</w:t>
      </w:r>
      <w:r w:rsidR="005C33C0" w:rsidRPr="00164916">
        <w:rPr>
          <w:sz w:val="20"/>
          <w:szCs w:val="20"/>
        </w:rPr>
        <w:t>.</w:t>
      </w:r>
    </w:p>
    <w:p w14:paraId="0DF0C052" w14:textId="77777777" w:rsidR="00C234EB" w:rsidRPr="00164916" w:rsidRDefault="00C234EB" w:rsidP="00C234EB">
      <w:pPr>
        <w:spacing w:after="0" w:line="240" w:lineRule="auto"/>
        <w:rPr>
          <w:sz w:val="20"/>
          <w:szCs w:val="20"/>
        </w:rPr>
      </w:pPr>
    </w:p>
    <w:p w14:paraId="680EB7CB" w14:textId="77777777" w:rsidR="00C234EB" w:rsidRPr="00164916" w:rsidRDefault="00C234EB" w:rsidP="00C234EB">
      <w:pPr>
        <w:spacing w:after="0" w:line="240" w:lineRule="auto"/>
        <w:rPr>
          <w:i/>
          <w:sz w:val="20"/>
          <w:szCs w:val="20"/>
        </w:rPr>
      </w:pPr>
      <w:r w:rsidRPr="00164916">
        <w:rPr>
          <w:i/>
          <w:sz w:val="20"/>
          <w:szCs w:val="20"/>
        </w:rPr>
        <w:t>Functional hemodynamic measurements with PV catheter</w:t>
      </w:r>
    </w:p>
    <w:p w14:paraId="17ADD4D2" w14:textId="79EF4075" w:rsidR="00C234EB" w:rsidRPr="00164916" w:rsidRDefault="00C234EB" w:rsidP="00C234EB">
      <w:pPr>
        <w:spacing w:after="0" w:line="240" w:lineRule="auto"/>
        <w:rPr>
          <w:sz w:val="20"/>
          <w:szCs w:val="20"/>
          <w:lang w:val="en-IE"/>
        </w:rPr>
      </w:pPr>
      <w:r w:rsidRPr="00164916">
        <w:rPr>
          <w:sz w:val="20"/>
          <w:szCs w:val="20"/>
          <w:lang w:val="en-IE"/>
        </w:rPr>
        <w:t>Hemodynamic measurements were carried out using the apical stick method as previously described</w:t>
      </w:r>
      <w:r w:rsidRPr="00164916">
        <w:rPr>
          <w:sz w:val="20"/>
          <w:szCs w:val="20"/>
          <w:lang w:val="en-IE"/>
        </w:rPr>
        <w:fldChar w:fldCharType="begin" w:fldLock="1"/>
      </w:r>
      <w:r w:rsidR="008738D1" w:rsidRPr="00164916">
        <w:rPr>
          <w:sz w:val="20"/>
          <w:szCs w:val="20"/>
          <w:lang w:val="en-IE"/>
        </w:rPr>
        <w:instrText>ADDIN CSL_CITATION { "citationItems" : [ { "id" : "ITEM-1", "itemData" : { "DOI" : "10.1038/nprot.2008.138", "ISSN" : "1750-2799", "PMID" : "18772869", "abstract" : "Ventricular pressure-volume relationships have become well established as the most rigorous and comprehensive ways to assess intact heart function. Thanks to advances in miniature sensor technology, this approach has been successfully translated to small rodents, allowing for detailed characterization of cardiovascular function in genetically engineered mice, testing effects of pharmacotherapies and studying disease conditions. This method is unique for providing measures of left ventricular (LV) performance that are more specific to the heart and less affected by vascular loading conditions. Here we present descriptions and movies for procedures employing this method (anesthesia, intubation and surgical techniques, calibrations). We also provide examples of hemodynamics measurements obtained from normal mice/rats, and from animals with cardiac hypertrophy/heart failure, and describe values for various useful load-dependent and load-independent indexes of LV function obtained using different types of anesthesia. The completion of the protocol takes 1-4 h (depending on the experimental design/end points).", "author" : [ { "dropping-particle" : "", "family" : "Pacher", "given" : "P\u00e1l", "non-dropping-particle" : "", "parse-names" : false, "suffix" : "" }, { "dropping-particle" : "", "family" : "Nagayama", "given" : "Takahiro", "non-dropping-particle" : "", "parse-names" : false, "suffix" : "" }, { "dropping-particle" : "", "family" : "Mukhopadhyay", "given" : "Partha", "non-dropping-particle" : "", "parse-names" : false, "suffix" : "" }, { "dropping-particle" : "", "family" : "B\u00e1tkai", "given" : "S\u00e1ndor", "non-dropping-particle" : "", "parse-names" : false, "suffix" : "" }, { "dropping-particle" : "", "family" : "Kass", "given" : "David a", "non-dropping-particle" : "", "parse-names" : false, "suffix" : "" } ], "container-title" : "Nature protocols", "id" : "ITEM-1", "issue" : "9", "issued" : { "date-parts" : [ [ "2008", "1" ] ] }, "page" : "1422-34", "title" : "Measurement of cardiac function using pressure-volume conductance catheter technique in mice and rats.", "type" : "article-journal", "volume" : "3" }, "uris" : [ "http://www.mendeley.com/documents/?uuid=93602f8d-c440-4812-8568-a490afd03929" ] } ], "mendeley" : { "formattedCitation" : "&lt;sup&gt;5&lt;/sup&gt;", "plainTextFormattedCitation" : "5", "previouslyFormattedCitation" : "&lt;sup&gt;5&lt;/sup&gt;" }, "properties" : {  }, "schema" : "https://github.com/citation-style-language/schema/raw/master/csl-citation.json" }</w:instrText>
      </w:r>
      <w:r w:rsidRPr="00164916">
        <w:rPr>
          <w:sz w:val="20"/>
          <w:szCs w:val="20"/>
          <w:lang w:val="en-IE"/>
        </w:rPr>
        <w:fldChar w:fldCharType="separate"/>
      </w:r>
      <w:r w:rsidR="008738D1" w:rsidRPr="00164916">
        <w:rPr>
          <w:noProof/>
          <w:sz w:val="20"/>
          <w:szCs w:val="20"/>
          <w:vertAlign w:val="superscript"/>
          <w:lang w:val="en-IE"/>
        </w:rPr>
        <w:t>5</w:t>
      </w:r>
      <w:r w:rsidRPr="00164916">
        <w:rPr>
          <w:sz w:val="20"/>
          <w:szCs w:val="20"/>
          <w:lang w:val="en-IE"/>
        </w:rPr>
        <w:fldChar w:fldCharType="end"/>
      </w:r>
      <w:r w:rsidRPr="00164916">
        <w:rPr>
          <w:sz w:val="20"/>
          <w:szCs w:val="20"/>
          <w:lang w:val="en-IE"/>
        </w:rPr>
        <w:t xml:space="preserve">, using the Powerlab 8/35 and LabChart Pro </w:t>
      </w:r>
      <w:r w:rsidR="005C17D8">
        <w:rPr>
          <w:sz w:val="20"/>
          <w:szCs w:val="20"/>
          <w:lang w:val="en-IE"/>
        </w:rPr>
        <w:t xml:space="preserve">8 </w:t>
      </w:r>
      <w:r w:rsidRPr="00164916">
        <w:rPr>
          <w:sz w:val="20"/>
          <w:szCs w:val="20"/>
          <w:lang w:val="en-IE"/>
        </w:rPr>
        <w:t>software with the PV module. Pressure and volume were measured using a conductance catheter (SPR-838) in the left ventricle.</w:t>
      </w:r>
      <w:r w:rsidR="00D40600" w:rsidRPr="00164916">
        <w:rPr>
          <w:sz w:val="20"/>
          <w:szCs w:val="20"/>
          <w:lang w:val="en-IE"/>
        </w:rPr>
        <w:t xml:space="preserve"> An average of at least ten cardiac cycles was taken post-calibration for haemodynamic measurments in LabChart Pro software. </w:t>
      </w:r>
      <w:r w:rsidRPr="00164916">
        <w:rPr>
          <w:sz w:val="20"/>
          <w:szCs w:val="20"/>
          <w:lang w:val="en-IE"/>
        </w:rPr>
        <w:t xml:space="preserve">Volume calibration was determined by inputting max diastolic and systolic volume obtained from ultrasound measurements, as per </w:t>
      </w:r>
      <w:r w:rsidR="007F3BC5" w:rsidRPr="00164916">
        <w:rPr>
          <w:sz w:val="20"/>
          <w:szCs w:val="20"/>
          <w:lang w:val="en-IE"/>
        </w:rPr>
        <w:t>manufacturer’s</w:t>
      </w:r>
      <w:r w:rsidRPr="00164916">
        <w:rPr>
          <w:sz w:val="20"/>
          <w:szCs w:val="20"/>
          <w:lang w:val="en-IE"/>
        </w:rPr>
        <w:t xml:space="preserve"> instructions (PV loop module, Labchart).</w:t>
      </w:r>
      <w:r w:rsidR="005C17D8" w:rsidRPr="008738D1">
        <w:rPr>
          <w:sz w:val="20"/>
          <w:szCs w:val="20"/>
          <w:lang w:val="en-IE"/>
        </w:rPr>
        <w:t xml:space="preserve"> </w:t>
      </w:r>
      <w:proofErr w:type="spellStart"/>
      <w:r w:rsidR="005C17D8" w:rsidRPr="008738D1">
        <w:rPr>
          <w:sz w:val="20"/>
          <w:szCs w:val="20"/>
        </w:rPr>
        <w:t>LabChart</w:t>
      </w:r>
      <w:proofErr w:type="spellEnd"/>
      <w:r w:rsidR="005C17D8" w:rsidRPr="008738D1">
        <w:rPr>
          <w:sz w:val="20"/>
          <w:szCs w:val="20"/>
        </w:rPr>
        <w:t xml:space="preserve"> Pro </w:t>
      </w:r>
      <w:r w:rsidR="005C17D8">
        <w:rPr>
          <w:sz w:val="20"/>
          <w:szCs w:val="20"/>
        </w:rPr>
        <w:t xml:space="preserve">8 </w:t>
      </w:r>
      <w:r w:rsidR="005C17D8" w:rsidRPr="008738D1">
        <w:rPr>
          <w:sz w:val="20"/>
          <w:szCs w:val="20"/>
        </w:rPr>
        <w:t xml:space="preserve">(AD Instruments) was </w:t>
      </w:r>
      <w:r w:rsidR="005C17D8">
        <w:rPr>
          <w:sz w:val="20"/>
          <w:szCs w:val="20"/>
        </w:rPr>
        <w:t xml:space="preserve">also </w:t>
      </w:r>
      <w:r w:rsidR="005C17D8" w:rsidRPr="008738D1">
        <w:rPr>
          <w:sz w:val="20"/>
          <w:szCs w:val="20"/>
        </w:rPr>
        <w:t>used for PV data analysis.</w:t>
      </w:r>
    </w:p>
    <w:p w14:paraId="479A3B43" w14:textId="263B34BD" w:rsidR="007F3BC5" w:rsidRPr="00164916" w:rsidRDefault="007F3BC5" w:rsidP="00C234EB">
      <w:pPr>
        <w:spacing w:after="0" w:line="240" w:lineRule="auto"/>
        <w:rPr>
          <w:i/>
          <w:sz w:val="20"/>
          <w:szCs w:val="20"/>
          <w:lang w:val="en-IE"/>
        </w:rPr>
      </w:pPr>
    </w:p>
    <w:p w14:paraId="209D2F21" w14:textId="09A98684" w:rsidR="00C234EB" w:rsidRPr="00164916" w:rsidRDefault="00C234EB" w:rsidP="00C234EB">
      <w:pPr>
        <w:spacing w:after="0" w:line="240" w:lineRule="auto"/>
        <w:rPr>
          <w:i/>
          <w:sz w:val="20"/>
          <w:szCs w:val="20"/>
          <w:lang w:val="en-IE"/>
        </w:rPr>
      </w:pPr>
      <w:r w:rsidRPr="00164916">
        <w:rPr>
          <w:i/>
          <w:sz w:val="20"/>
          <w:szCs w:val="20"/>
          <w:lang w:val="en-IE"/>
        </w:rPr>
        <w:t xml:space="preserve">Histology </w:t>
      </w:r>
    </w:p>
    <w:p w14:paraId="0AA05B41" w14:textId="445C5782" w:rsidR="00C234EB" w:rsidRPr="008738D1" w:rsidRDefault="00C234EB" w:rsidP="007E5420">
      <w:pPr>
        <w:spacing w:after="0" w:line="240" w:lineRule="auto"/>
        <w:rPr>
          <w:sz w:val="20"/>
          <w:szCs w:val="20"/>
          <w:lang w:val="en-IE"/>
        </w:rPr>
      </w:pPr>
      <w:r w:rsidRPr="008738D1">
        <w:rPr>
          <w:sz w:val="20"/>
          <w:szCs w:val="20"/>
          <w:lang w:val="en-IE"/>
        </w:rPr>
        <w:t xml:space="preserve">Hearts were arrested in diastole by direct injection of 2-3ml of 1% KCl solution. </w:t>
      </w:r>
      <w:r w:rsidRPr="008738D1">
        <w:rPr>
          <w:sz w:val="20"/>
          <w:szCs w:val="20"/>
        </w:rPr>
        <w:t xml:space="preserve">Hearts were fixed in a 10% neutral buffered formalin solution for 24h. Tissues were then transferred to PBS and stored at 4°C until paraffin embedding. A transverse cut of the heart was made at the device/heart interface. Slices were stained for Hematoxylin &amp; Eosin and analyzed by a practicing </w:t>
      </w:r>
      <w:r w:rsidR="008B3CB8" w:rsidRPr="008738D1">
        <w:rPr>
          <w:sz w:val="20"/>
          <w:szCs w:val="20"/>
        </w:rPr>
        <w:t xml:space="preserve">cardiac/medical device </w:t>
      </w:r>
      <w:r w:rsidRPr="008738D1">
        <w:rPr>
          <w:sz w:val="20"/>
          <w:szCs w:val="20"/>
        </w:rPr>
        <w:t xml:space="preserve">pathologist. </w:t>
      </w:r>
    </w:p>
    <w:p w14:paraId="26552588" w14:textId="70C0307A" w:rsidR="007E5420" w:rsidRPr="008738D1" w:rsidRDefault="007E5420" w:rsidP="007E5420">
      <w:pPr>
        <w:spacing w:after="0" w:line="240" w:lineRule="auto"/>
        <w:rPr>
          <w:sz w:val="20"/>
          <w:szCs w:val="20"/>
          <w:lang w:val="en-IE"/>
        </w:rPr>
      </w:pPr>
    </w:p>
    <w:p w14:paraId="41737987" w14:textId="77777777" w:rsidR="00C234EB" w:rsidRPr="00164916" w:rsidRDefault="00C234EB" w:rsidP="00C234EB">
      <w:pPr>
        <w:pStyle w:val="Heading3"/>
        <w:numPr>
          <w:ilvl w:val="0"/>
          <w:numId w:val="0"/>
        </w:numPr>
        <w:spacing w:before="0"/>
      </w:pPr>
      <w:bookmarkStart w:id="26" w:name="_Toc512689950"/>
      <w:r w:rsidRPr="00164916">
        <w:t>Epinephrine delivery and demonstration of functional effect by pressure monitoring</w:t>
      </w:r>
      <w:bookmarkEnd w:id="26"/>
    </w:p>
    <w:p w14:paraId="67E7C4BD" w14:textId="1A4DB437" w:rsidR="00C234EB" w:rsidRPr="008738D1" w:rsidRDefault="00C234EB" w:rsidP="00C234EB">
      <w:pPr>
        <w:spacing w:line="240" w:lineRule="auto"/>
        <w:rPr>
          <w:sz w:val="20"/>
          <w:szCs w:val="20"/>
          <w:lang w:val="en-IE"/>
        </w:rPr>
      </w:pPr>
      <w:r w:rsidRPr="008738D1">
        <w:rPr>
          <w:sz w:val="20"/>
          <w:szCs w:val="20"/>
        </w:rPr>
        <w:t xml:space="preserve">50 </w:t>
      </w:r>
      <w:proofErr w:type="spellStart"/>
      <w:r w:rsidRPr="008738D1">
        <w:rPr>
          <w:sz w:val="20"/>
          <w:szCs w:val="20"/>
        </w:rPr>
        <w:t>μL</w:t>
      </w:r>
      <w:proofErr w:type="spellEnd"/>
      <w:r w:rsidRPr="008738D1">
        <w:rPr>
          <w:sz w:val="20"/>
          <w:szCs w:val="20"/>
        </w:rPr>
        <w:t xml:space="preserve"> of epinephrine at a concentration of 1mg/ml (Pfizer) was injected either into the intraperitoneal space or directly into the device's delivery port and changes in blood pressure were monitored. Briefly, either healthy animals or animals with an MI and an implanted device (28 days prior to the experiment) were intubated and anesthetized. A terminal thoracotomy was performed and a PV catheter (Millar SPR-838) was inserted into the left ventricular space via apical stick. After verifying levels of systolic blood pressure were in a physiological range, epinephrine was injected into the intraperitoneal space of healthy animals (n=3) or directly into the device of the animals (n=3). Pressure changes were recorded for up to 2 minutes post-epinephrine injection using the PV catheter (SPR383), </w:t>
      </w:r>
      <w:proofErr w:type="spellStart"/>
      <w:r w:rsidRPr="008738D1">
        <w:rPr>
          <w:sz w:val="20"/>
          <w:szCs w:val="20"/>
        </w:rPr>
        <w:t>Powerlab</w:t>
      </w:r>
      <w:proofErr w:type="spellEnd"/>
      <w:r w:rsidRPr="008738D1">
        <w:rPr>
          <w:sz w:val="20"/>
          <w:szCs w:val="20"/>
        </w:rPr>
        <w:t xml:space="preserve"> data acquisition and </w:t>
      </w:r>
      <w:proofErr w:type="spellStart"/>
      <w:r w:rsidRPr="008738D1">
        <w:rPr>
          <w:sz w:val="20"/>
          <w:szCs w:val="20"/>
        </w:rPr>
        <w:t>LabChart</w:t>
      </w:r>
      <w:proofErr w:type="spellEnd"/>
      <w:r w:rsidRPr="008738D1">
        <w:rPr>
          <w:sz w:val="20"/>
          <w:szCs w:val="20"/>
        </w:rPr>
        <w:t xml:space="preserve"> </w:t>
      </w:r>
      <w:r w:rsidR="00D6144F">
        <w:rPr>
          <w:sz w:val="20"/>
          <w:szCs w:val="20"/>
        </w:rPr>
        <w:t xml:space="preserve">8 </w:t>
      </w:r>
      <w:r w:rsidRPr="008738D1">
        <w:rPr>
          <w:sz w:val="20"/>
          <w:szCs w:val="20"/>
        </w:rPr>
        <w:t>software (AD instruments)</w:t>
      </w:r>
      <w:r w:rsidR="00EA19C6">
        <w:rPr>
          <w:sz w:val="20"/>
          <w:szCs w:val="20"/>
        </w:rPr>
        <w:t>.</w:t>
      </w:r>
    </w:p>
    <w:p w14:paraId="7080B0FC" w14:textId="79BBC604" w:rsidR="001C4ED7" w:rsidRPr="00164916" w:rsidRDefault="00D06B8C" w:rsidP="00164916">
      <w:pPr>
        <w:pStyle w:val="Heading2"/>
        <w:numPr>
          <w:ilvl w:val="0"/>
          <w:numId w:val="0"/>
        </w:numPr>
        <w:spacing w:before="0" w:line="240" w:lineRule="auto"/>
      </w:pPr>
      <w:bookmarkStart w:id="27" w:name="_Toc512689951"/>
      <w:r w:rsidRPr="00164916">
        <w:t xml:space="preserve">Computed tomography </w:t>
      </w:r>
      <w:r w:rsidR="001C4ED7" w:rsidRPr="00164916">
        <w:t>imaging</w:t>
      </w:r>
      <w:r w:rsidR="00334C22" w:rsidRPr="00164916">
        <w:t xml:space="preserve"> for distribution into tissue</w:t>
      </w:r>
      <w:bookmarkEnd w:id="27"/>
    </w:p>
    <w:p w14:paraId="1412A3A5" w14:textId="0214D9CA" w:rsidR="001C4ED7" w:rsidRPr="008738D1" w:rsidRDefault="000062AE" w:rsidP="00164916">
      <w:pPr>
        <w:spacing w:after="0" w:line="240" w:lineRule="auto"/>
        <w:rPr>
          <w:sz w:val="20"/>
          <w:szCs w:val="20"/>
          <w:lang w:val="en-IE"/>
        </w:rPr>
      </w:pPr>
      <w:r w:rsidRPr="008738D1">
        <w:rPr>
          <w:sz w:val="20"/>
          <w:szCs w:val="20"/>
          <w:lang w:val="en-IE"/>
        </w:rPr>
        <w:t>An i</w:t>
      </w:r>
      <w:r w:rsidR="00247ADC" w:rsidRPr="008738D1">
        <w:rPr>
          <w:sz w:val="20"/>
          <w:szCs w:val="20"/>
          <w:lang w:val="en-IE"/>
        </w:rPr>
        <w:t>nfarcted h</w:t>
      </w:r>
      <w:r w:rsidR="00334C22" w:rsidRPr="008738D1">
        <w:rPr>
          <w:sz w:val="20"/>
          <w:szCs w:val="20"/>
          <w:lang w:val="en-IE"/>
        </w:rPr>
        <w:t>ear</w:t>
      </w:r>
      <w:r w:rsidR="00247ADC" w:rsidRPr="008738D1">
        <w:rPr>
          <w:sz w:val="20"/>
          <w:szCs w:val="20"/>
          <w:lang w:val="en-IE"/>
        </w:rPr>
        <w:t>t</w:t>
      </w:r>
      <w:r w:rsidR="00334C22" w:rsidRPr="008738D1">
        <w:rPr>
          <w:sz w:val="20"/>
          <w:szCs w:val="20"/>
          <w:lang w:val="en-IE"/>
        </w:rPr>
        <w:t xml:space="preserve"> </w:t>
      </w:r>
      <w:r w:rsidR="00247ADC" w:rsidRPr="008738D1">
        <w:rPr>
          <w:sz w:val="20"/>
          <w:szCs w:val="20"/>
          <w:lang w:val="en-IE"/>
        </w:rPr>
        <w:t xml:space="preserve">with </w:t>
      </w:r>
      <w:r w:rsidRPr="008738D1">
        <w:rPr>
          <w:sz w:val="20"/>
          <w:szCs w:val="20"/>
          <w:lang w:val="en-IE"/>
        </w:rPr>
        <w:t>an acellular</w:t>
      </w:r>
      <w:r w:rsidR="00247ADC" w:rsidRPr="008738D1">
        <w:rPr>
          <w:sz w:val="20"/>
          <w:szCs w:val="20"/>
          <w:lang w:val="en-IE"/>
        </w:rPr>
        <w:t xml:space="preserve"> </w:t>
      </w:r>
      <w:r w:rsidR="00247ADC" w:rsidRPr="008738D1">
        <w:rPr>
          <w:i/>
          <w:sz w:val="20"/>
          <w:szCs w:val="20"/>
          <w:lang w:val="en-IE"/>
        </w:rPr>
        <w:t>Therepi</w:t>
      </w:r>
      <w:r w:rsidR="00247ADC" w:rsidRPr="008738D1">
        <w:rPr>
          <w:sz w:val="20"/>
          <w:szCs w:val="20"/>
          <w:lang w:val="en-IE"/>
        </w:rPr>
        <w:t xml:space="preserve"> device was </w:t>
      </w:r>
      <w:r w:rsidR="00334C22" w:rsidRPr="008738D1">
        <w:rPr>
          <w:sz w:val="20"/>
          <w:szCs w:val="20"/>
          <w:lang w:val="en-IE"/>
        </w:rPr>
        <w:t>explanted from</w:t>
      </w:r>
      <w:r w:rsidR="00247ADC" w:rsidRPr="008738D1">
        <w:rPr>
          <w:sz w:val="20"/>
          <w:szCs w:val="20"/>
          <w:lang w:val="en-IE"/>
        </w:rPr>
        <w:t xml:space="preserve"> a</w:t>
      </w:r>
      <w:r w:rsidR="00334C22" w:rsidRPr="008738D1">
        <w:rPr>
          <w:sz w:val="20"/>
          <w:szCs w:val="20"/>
          <w:lang w:val="en-IE"/>
        </w:rPr>
        <w:t xml:space="preserve"> </w:t>
      </w:r>
      <w:r w:rsidR="00247ADC" w:rsidRPr="008738D1">
        <w:rPr>
          <w:sz w:val="20"/>
          <w:szCs w:val="20"/>
          <w:lang w:val="en-IE"/>
        </w:rPr>
        <w:t>Sprague Dawley rat</w:t>
      </w:r>
      <w:r w:rsidR="001C4ED7" w:rsidRPr="008738D1">
        <w:rPr>
          <w:sz w:val="20"/>
          <w:szCs w:val="20"/>
          <w:lang w:val="en-IE"/>
        </w:rPr>
        <w:t xml:space="preserve"> </w:t>
      </w:r>
      <w:r w:rsidR="00247ADC" w:rsidRPr="008738D1">
        <w:rPr>
          <w:sz w:val="20"/>
          <w:szCs w:val="20"/>
          <w:lang w:val="en-IE"/>
        </w:rPr>
        <w:t xml:space="preserve">26 days </w:t>
      </w:r>
      <w:r w:rsidR="002B5F33" w:rsidRPr="008738D1">
        <w:rPr>
          <w:sz w:val="20"/>
          <w:szCs w:val="20"/>
          <w:lang w:val="en-IE"/>
        </w:rPr>
        <w:t xml:space="preserve">after </w:t>
      </w:r>
      <w:r w:rsidRPr="008738D1">
        <w:rPr>
          <w:sz w:val="20"/>
          <w:szCs w:val="20"/>
          <w:lang w:val="en-IE"/>
        </w:rPr>
        <w:t xml:space="preserve">myocardial infarction and </w:t>
      </w:r>
      <w:r w:rsidRPr="008738D1">
        <w:rPr>
          <w:i/>
          <w:sz w:val="20"/>
          <w:szCs w:val="20"/>
          <w:lang w:val="en-IE"/>
        </w:rPr>
        <w:t>Therepi</w:t>
      </w:r>
      <w:r w:rsidRPr="008738D1">
        <w:rPr>
          <w:sz w:val="20"/>
          <w:szCs w:val="20"/>
          <w:lang w:val="en-IE"/>
        </w:rPr>
        <w:t xml:space="preserve"> </w:t>
      </w:r>
      <w:r w:rsidR="00247ADC" w:rsidRPr="008738D1">
        <w:rPr>
          <w:sz w:val="20"/>
          <w:szCs w:val="20"/>
          <w:lang w:val="en-IE"/>
        </w:rPr>
        <w:t xml:space="preserve">implantation. </w:t>
      </w:r>
      <w:r w:rsidR="002B5F33" w:rsidRPr="008738D1">
        <w:rPr>
          <w:sz w:val="20"/>
          <w:szCs w:val="20"/>
          <w:lang w:val="en-IE"/>
        </w:rPr>
        <w:t>P</w:t>
      </w:r>
      <w:r w:rsidR="001C4ED7" w:rsidRPr="008738D1">
        <w:rPr>
          <w:sz w:val="20"/>
          <w:szCs w:val="20"/>
          <w:lang w:val="en-IE"/>
        </w:rPr>
        <w:t xml:space="preserve">rior to scanning, </w:t>
      </w:r>
      <w:r w:rsidR="00515E68" w:rsidRPr="008738D1">
        <w:rPr>
          <w:sz w:val="20"/>
          <w:szCs w:val="20"/>
          <w:lang w:val="en-IE"/>
        </w:rPr>
        <w:t>a</w:t>
      </w:r>
      <w:r w:rsidR="001C4ED7" w:rsidRPr="008738D1">
        <w:rPr>
          <w:sz w:val="20"/>
          <w:szCs w:val="20"/>
          <w:lang w:val="en-IE"/>
        </w:rPr>
        <w:t xml:space="preserve"> contrast agent phosphomolybdic acid (PMA</w:t>
      </w:r>
      <w:r w:rsidRPr="008738D1">
        <w:rPr>
          <w:sz w:val="20"/>
          <w:szCs w:val="20"/>
          <w:lang w:val="en-IE"/>
        </w:rPr>
        <w:t xml:space="preserve">) at a </w:t>
      </w:r>
      <w:r w:rsidR="00334C22" w:rsidRPr="008738D1">
        <w:rPr>
          <w:sz w:val="20"/>
          <w:szCs w:val="20"/>
          <w:lang w:val="en-IE"/>
        </w:rPr>
        <w:t>concentration of 12.5%w/w</w:t>
      </w:r>
      <w:r w:rsidR="001C4ED7" w:rsidRPr="008738D1">
        <w:rPr>
          <w:sz w:val="20"/>
          <w:szCs w:val="20"/>
          <w:lang w:val="en-IE"/>
        </w:rPr>
        <w:t xml:space="preserve"> w</w:t>
      </w:r>
      <w:r w:rsidR="00054D41" w:rsidRPr="008738D1">
        <w:rPr>
          <w:sz w:val="20"/>
          <w:szCs w:val="20"/>
          <w:lang w:val="en-IE"/>
        </w:rPr>
        <w:t xml:space="preserve">as </w:t>
      </w:r>
      <w:r w:rsidR="001C4ED7" w:rsidRPr="008738D1">
        <w:rPr>
          <w:sz w:val="20"/>
          <w:szCs w:val="20"/>
          <w:lang w:val="en-IE"/>
        </w:rPr>
        <w:t xml:space="preserve">used to simulate </w:t>
      </w:r>
      <w:r w:rsidR="00D7727A" w:rsidRPr="008738D1">
        <w:rPr>
          <w:sz w:val="20"/>
          <w:szCs w:val="20"/>
          <w:lang w:val="en-IE"/>
        </w:rPr>
        <w:t>macromolecule</w:t>
      </w:r>
      <w:r w:rsidR="001C4ED7" w:rsidRPr="008738D1">
        <w:rPr>
          <w:sz w:val="20"/>
          <w:szCs w:val="20"/>
          <w:lang w:val="en-IE"/>
        </w:rPr>
        <w:t xml:space="preserve"> diffusion from the </w:t>
      </w:r>
      <w:r w:rsidR="008F5733" w:rsidRPr="008738D1">
        <w:rPr>
          <w:i/>
          <w:sz w:val="20"/>
          <w:szCs w:val="20"/>
          <w:lang w:val="en-IE"/>
        </w:rPr>
        <w:t>Therepi</w:t>
      </w:r>
      <w:r w:rsidR="001C4ED7" w:rsidRPr="008738D1">
        <w:rPr>
          <w:sz w:val="20"/>
          <w:szCs w:val="20"/>
          <w:lang w:val="en-IE"/>
        </w:rPr>
        <w:t xml:space="preserve"> into the </w:t>
      </w:r>
      <w:r w:rsidR="00054D41" w:rsidRPr="008738D1">
        <w:rPr>
          <w:i/>
          <w:sz w:val="20"/>
          <w:szCs w:val="20"/>
          <w:lang w:val="en-IE"/>
        </w:rPr>
        <w:t>ex vivo</w:t>
      </w:r>
      <w:r w:rsidR="00054D41" w:rsidRPr="008738D1">
        <w:rPr>
          <w:sz w:val="20"/>
          <w:szCs w:val="20"/>
          <w:lang w:val="en-IE"/>
        </w:rPr>
        <w:t xml:space="preserve"> cardiac tissue</w:t>
      </w:r>
      <w:r w:rsidR="002B5F33" w:rsidRPr="008738D1">
        <w:rPr>
          <w:sz w:val="20"/>
          <w:szCs w:val="20"/>
          <w:lang w:val="en-IE"/>
        </w:rPr>
        <w:t xml:space="preserve"> </w:t>
      </w:r>
      <w:r w:rsidRPr="008738D1">
        <w:rPr>
          <w:sz w:val="20"/>
          <w:szCs w:val="20"/>
          <w:lang w:val="en-IE"/>
        </w:rPr>
        <w:t>through the</w:t>
      </w:r>
      <w:r w:rsidR="002B5F33" w:rsidRPr="008738D1">
        <w:rPr>
          <w:sz w:val="20"/>
          <w:szCs w:val="20"/>
          <w:lang w:val="en-IE"/>
        </w:rPr>
        <w:t xml:space="preserve"> surrounding fibrous capsule</w:t>
      </w:r>
      <w:r w:rsidR="00054D41" w:rsidRPr="008738D1">
        <w:rPr>
          <w:sz w:val="20"/>
          <w:szCs w:val="20"/>
          <w:lang w:val="en-IE"/>
        </w:rPr>
        <w:t xml:space="preserve">. </w:t>
      </w:r>
      <w:r w:rsidR="00515E68" w:rsidRPr="008738D1">
        <w:rPr>
          <w:sz w:val="20"/>
          <w:szCs w:val="20"/>
          <w:lang w:val="en-IE"/>
        </w:rPr>
        <w:t>7</w:t>
      </w:r>
      <w:r w:rsidR="00054D41" w:rsidRPr="008738D1">
        <w:rPr>
          <w:sz w:val="20"/>
          <w:szCs w:val="20"/>
          <w:lang w:val="en-IE"/>
        </w:rPr>
        <w:t>0µ</w:t>
      </w:r>
      <w:r w:rsidR="001C4ED7" w:rsidRPr="008738D1">
        <w:rPr>
          <w:sz w:val="20"/>
          <w:szCs w:val="20"/>
          <w:lang w:val="en-IE"/>
        </w:rPr>
        <w:t>l of PMA was injected into the dev</w:t>
      </w:r>
      <w:r w:rsidR="002B5F33" w:rsidRPr="008738D1">
        <w:rPr>
          <w:sz w:val="20"/>
          <w:szCs w:val="20"/>
          <w:lang w:val="en-IE"/>
        </w:rPr>
        <w:t xml:space="preserve">ice and </w:t>
      </w:r>
      <w:r w:rsidRPr="008738D1">
        <w:rPr>
          <w:sz w:val="20"/>
          <w:szCs w:val="20"/>
          <w:lang w:val="en-IE"/>
        </w:rPr>
        <w:t xml:space="preserve">the entire assembly was </w:t>
      </w:r>
      <w:r w:rsidR="002B5F33" w:rsidRPr="008738D1">
        <w:rPr>
          <w:sz w:val="20"/>
          <w:szCs w:val="20"/>
          <w:lang w:val="en-IE"/>
        </w:rPr>
        <w:t xml:space="preserve">placed in a humidity chamber. 12 h post PMA injection, </w:t>
      </w:r>
      <w:r w:rsidR="00900674" w:rsidRPr="008738D1">
        <w:rPr>
          <w:sz w:val="20"/>
          <w:szCs w:val="20"/>
          <w:lang w:val="en-IE"/>
        </w:rPr>
        <w:t>a</w:t>
      </w:r>
      <w:r w:rsidR="00D06B8C" w:rsidRPr="008738D1">
        <w:rPr>
          <w:sz w:val="20"/>
          <w:szCs w:val="20"/>
          <w:lang w:val="en-IE"/>
        </w:rPr>
        <w:t xml:space="preserve"> micro computed tomography (</w:t>
      </w:r>
      <w:r w:rsidR="00D06B8C" w:rsidRPr="008738D1">
        <w:rPr>
          <w:rFonts w:ascii="Symbol" w:hAnsi="Symbol"/>
          <w:sz w:val="20"/>
          <w:szCs w:val="20"/>
          <w:lang w:val="en-IE"/>
        </w:rPr>
        <w:t></w:t>
      </w:r>
      <w:r w:rsidR="00D06B8C" w:rsidRPr="008738D1">
        <w:rPr>
          <w:sz w:val="20"/>
          <w:szCs w:val="20"/>
          <w:lang w:val="en-IE"/>
        </w:rPr>
        <w:t>CT)</w:t>
      </w:r>
      <w:r w:rsidR="002B5F33" w:rsidRPr="008738D1">
        <w:rPr>
          <w:sz w:val="20"/>
          <w:szCs w:val="20"/>
          <w:lang w:val="en-IE"/>
        </w:rPr>
        <w:t xml:space="preserve"> </w:t>
      </w:r>
      <w:r w:rsidR="001C4ED7" w:rsidRPr="008738D1">
        <w:rPr>
          <w:sz w:val="20"/>
          <w:szCs w:val="20"/>
          <w:lang w:val="en-IE"/>
        </w:rPr>
        <w:t xml:space="preserve">scan of the </w:t>
      </w:r>
      <w:r w:rsidR="00900674" w:rsidRPr="008738D1">
        <w:rPr>
          <w:sz w:val="20"/>
          <w:szCs w:val="20"/>
          <w:lang w:val="en-IE"/>
        </w:rPr>
        <w:t xml:space="preserve">heart </w:t>
      </w:r>
      <w:r w:rsidRPr="008738D1">
        <w:rPr>
          <w:sz w:val="20"/>
          <w:szCs w:val="20"/>
          <w:lang w:val="en-IE"/>
        </w:rPr>
        <w:t>and the</w:t>
      </w:r>
      <w:r w:rsidR="00D06B8C" w:rsidRPr="008738D1">
        <w:rPr>
          <w:sz w:val="20"/>
          <w:szCs w:val="20"/>
          <w:lang w:val="en-IE"/>
        </w:rPr>
        <w:t xml:space="preserve"> a</w:t>
      </w:r>
      <w:r w:rsidR="00900674" w:rsidRPr="008738D1">
        <w:rPr>
          <w:sz w:val="20"/>
          <w:szCs w:val="20"/>
          <w:lang w:val="en-IE"/>
        </w:rPr>
        <w:t xml:space="preserve">ttached device was </w:t>
      </w:r>
      <w:r w:rsidR="00D06B8C" w:rsidRPr="008738D1">
        <w:rPr>
          <w:sz w:val="20"/>
          <w:szCs w:val="20"/>
          <w:lang w:val="en-IE"/>
        </w:rPr>
        <w:t>conducted</w:t>
      </w:r>
      <w:r w:rsidR="00900674" w:rsidRPr="008738D1">
        <w:rPr>
          <w:sz w:val="20"/>
          <w:szCs w:val="20"/>
          <w:lang w:val="en-IE"/>
        </w:rPr>
        <w:t xml:space="preserve"> using a</w:t>
      </w:r>
      <w:r w:rsidR="00D06B8C" w:rsidRPr="008738D1">
        <w:rPr>
          <w:sz w:val="20"/>
          <w:szCs w:val="20"/>
          <w:lang w:val="en-IE"/>
        </w:rPr>
        <w:t>n</w:t>
      </w:r>
      <w:r w:rsidR="00900674" w:rsidRPr="008738D1">
        <w:rPr>
          <w:sz w:val="20"/>
          <w:szCs w:val="20"/>
          <w:lang w:val="en-IE"/>
        </w:rPr>
        <w:t xml:space="preserve"> </w:t>
      </w:r>
      <w:r w:rsidR="002B5F33" w:rsidRPr="008738D1">
        <w:rPr>
          <w:sz w:val="20"/>
          <w:szCs w:val="20"/>
          <w:lang w:val="en-IE"/>
        </w:rPr>
        <w:t xml:space="preserve">XRA-002 X-Tek </w:t>
      </w:r>
      <w:r w:rsidR="002B5F33" w:rsidRPr="008738D1">
        <w:rPr>
          <w:rFonts w:ascii="Symbol" w:hAnsi="Symbol"/>
          <w:sz w:val="20"/>
          <w:szCs w:val="20"/>
          <w:lang w:val="en-IE"/>
        </w:rPr>
        <w:t></w:t>
      </w:r>
      <w:r w:rsidR="002B5F33" w:rsidRPr="008738D1">
        <w:rPr>
          <w:sz w:val="20"/>
          <w:szCs w:val="20"/>
          <w:lang w:val="en-IE"/>
        </w:rPr>
        <w:t xml:space="preserve">CT system. 3D reconstructions were performed using CT-Pro (Nikon Metrology) and the surface renderings were generated using VGStudio Max.  </w:t>
      </w:r>
    </w:p>
    <w:p w14:paraId="34937814" w14:textId="77777777" w:rsidR="00D574F7" w:rsidRPr="008738D1" w:rsidRDefault="00D574F7" w:rsidP="00D574F7">
      <w:pPr>
        <w:spacing w:after="0" w:line="240" w:lineRule="auto"/>
        <w:rPr>
          <w:b/>
          <w:sz w:val="20"/>
          <w:szCs w:val="20"/>
        </w:rPr>
      </w:pPr>
    </w:p>
    <w:p w14:paraId="63BEB81B" w14:textId="6CCAA11B" w:rsidR="00D574F7" w:rsidRPr="00164916" w:rsidRDefault="00D574F7" w:rsidP="00164916">
      <w:pPr>
        <w:pStyle w:val="Heading2"/>
        <w:numPr>
          <w:ilvl w:val="0"/>
          <w:numId w:val="0"/>
        </w:numPr>
        <w:spacing w:before="0" w:line="240" w:lineRule="auto"/>
      </w:pPr>
      <w:bookmarkStart w:id="28" w:name="_Toc512689952"/>
      <w:r w:rsidRPr="00164916">
        <w:t>Diffusion chamber for transport of macromolecules across a fibrous capsule</w:t>
      </w:r>
      <w:bookmarkEnd w:id="28"/>
    </w:p>
    <w:p w14:paraId="2F34362C" w14:textId="1920D0D3" w:rsidR="00E769AC" w:rsidRPr="008738D1" w:rsidRDefault="00CF6843">
      <w:pPr>
        <w:spacing w:after="0" w:line="240" w:lineRule="auto"/>
        <w:rPr>
          <w:sz w:val="20"/>
          <w:szCs w:val="20"/>
        </w:rPr>
      </w:pPr>
      <w:r w:rsidRPr="008738D1">
        <w:rPr>
          <w:sz w:val="20"/>
          <w:szCs w:val="20"/>
        </w:rPr>
        <w:t xml:space="preserve">Heart tissue with attached </w:t>
      </w:r>
      <w:proofErr w:type="spellStart"/>
      <w:r w:rsidRPr="008738D1">
        <w:rPr>
          <w:i/>
          <w:sz w:val="20"/>
          <w:szCs w:val="20"/>
        </w:rPr>
        <w:t>Therepi</w:t>
      </w:r>
      <w:proofErr w:type="spellEnd"/>
      <w:r w:rsidRPr="008738D1">
        <w:rPr>
          <w:sz w:val="20"/>
          <w:szCs w:val="20"/>
        </w:rPr>
        <w:t xml:space="preserve"> was explanted at various times after placement.  </w:t>
      </w:r>
      <w:r w:rsidR="00D574F7" w:rsidRPr="008738D1">
        <w:rPr>
          <w:sz w:val="20"/>
          <w:szCs w:val="20"/>
        </w:rPr>
        <w:t>Real time measurement of diffusive transport of FITC-dextran through left</w:t>
      </w:r>
      <w:r w:rsidR="00D06B8C" w:rsidRPr="008738D1">
        <w:rPr>
          <w:sz w:val="20"/>
          <w:szCs w:val="20"/>
        </w:rPr>
        <w:t xml:space="preserve"> </w:t>
      </w:r>
      <w:r w:rsidR="00D574F7" w:rsidRPr="008738D1">
        <w:rPr>
          <w:sz w:val="20"/>
          <w:szCs w:val="20"/>
        </w:rPr>
        <w:t>ventricle tissue with attached polycarbonate membrane from explanted hearts was measured using a diffusion chamber consisting of two compartments</w:t>
      </w:r>
      <w:r w:rsidRPr="008738D1">
        <w:rPr>
          <w:sz w:val="20"/>
          <w:szCs w:val="20"/>
        </w:rPr>
        <w:t>, each</w:t>
      </w:r>
      <w:r w:rsidR="00D574F7" w:rsidRPr="008738D1">
        <w:rPr>
          <w:sz w:val="20"/>
          <w:szCs w:val="20"/>
        </w:rPr>
        <w:t xml:space="preserve"> with </w:t>
      </w:r>
      <w:r w:rsidRPr="008738D1">
        <w:rPr>
          <w:sz w:val="20"/>
          <w:szCs w:val="20"/>
        </w:rPr>
        <w:t xml:space="preserve">a </w:t>
      </w:r>
      <w:r w:rsidR="00D574F7" w:rsidRPr="008738D1">
        <w:rPr>
          <w:sz w:val="20"/>
          <w:szCs w:val="20"/>
        </w:rPr>
        <w:t xml:space="preserve">volume of 2 </w:t>
      </w:r>
      <w:proofErr w:type="spellStart"/>
      <w:r w:rsidR="00D574F7" w:rsidRPr="008738D1">
        <w:rPr>
          <w:sz w:val="20"/>
          <w:szCs w:val="20"/>
        </w:rPr>
        <w:t>mL.</w:t>
      </w:r>
      <w:proofErr w:type="spellEnd"/>
      <w:r w:rsidR="00D574F7" w:rsidRPr="008738D1">
        <w:rPr>
          <w:sz w:val="20"/>
          <w:szCs w:val="20"/>
        </w:rPr>
        <w:t xml:space="preserve"> Heart tissue with attached polycarbonate membrane was clamped</w:t>
      </w:r>
      <w:r w:rsidRPr="008738D1">
        <w:rPr>
          <w:sz w:val="20"/>
          <w:szCs w:val="20"/>
        </w:rPr>
        <w:t>,</w:t>
      </w:r>
      <w:r w:rsidR="00D574F7" w:rsidRPr="008738D1">
        <w:rPr>
          <w:sz w:val="20"/>
          <w:szCs w:val="20"/>
        </w:rPr>
        <w:t xml:space="preserve"> </w:t>
      </w:r>
      <w:r w:rsidRPr="008738D1">
        <w:rPr>
          <w:sz w:val="20"/>
          <w:szCs w:val="20"/>
        </w:rPr>
        <w:t xml:space="preserve">using </w:t>
      </w:r>
      <w:r w:rsidR="00D574F7" w:rsidRPr="008738D1">
        <w:rPr>
          <w:sz w:val="20"/>
          <w:szCs w:val="20"/>
        </w:rPr>
        <w:t>O rings</w:t>
      </w:r>
      <w:r w:rsidRPr="008738D1">
        <w:rPr>
          <w:sz w:val="20"/>
          <w:szCs w:val="20"/>
        </w:rPr>
        <w:t>,</w:t>
      </w:r>
      <w:r w:rsidR="00D574F7" w:rsidRPr="008738D1">
        <w:rPr>
          <w:sz w:val="20"/>
          <w:szCs w:val="20"/>
        </w:rPr>
        <w:t xml:space="preserve"> between the two compartments of the diffusion chamber. The total exposed tissue area for transport was 0.1257 cm</w:t>
      </w:r>
      <w:r w:rsidR="00D574F7" w:rsidRPr="008738D1">
        <w:rPr>
          <w:sz w:val="20"/>
          <w:szCs w:val="20"/>
          <w:vertAlign w:val="superscript"/>
        </w:rPr>
        <w:t>2</w:t>
      </w:r>
      <w:r w:rsidR="00D574F7" w:rsidRPr="008738D1">
        <w:rPr>
          <w:sz w:val="20"/>
          <w:szCs w:val="20"/>
        </w:rPr>
        <w:t xml:space="preserve">. Each compartment was filled with 2 mL of Dulbecco’s Phosphate Buffered Saline supplemented with protease inhibitors. At starting time t=0, FITC-dextran of molecular weight 40 </w:t>
      </w:r>
      <w:proofErr w:type="spellStart"/>
      <w:r w:rsidR="00D574F7" w:rsidRPr="008738D1">
        <w:rPr>
          <w:sz w:val="20"/>
          <w:szCs w:val="20"/>
        </w:rPr>
        <w:t>kDa</w:t>
      </w:r>
      <w:proofErr w:type="spellEnd"/>
      <w:r w:rsidR="00D574F7" w:rsidRPr="008738D1">
        <w:rPr>
          <w:sz w:val="20"/>
          <w:szCs w:val="20"/>
        </w:rPr>
        <w:t xml:space="preserve"> or 10 </w:t>
      </w:r>
      <w:proofErr w:type="spellStart"/>
      <w:r w:rsidR="00D574F7" w:rsidRPr="008738D1">
        <w:rPr>
          <w:sz w:val="20"/>
          <w:szCs w:val="20"/>
        </w:rPr>
        <w:t>kDa</w:t>
      </w:r>
      <w:proofErr w:type="spellEnd"/>
      <w:r w:rsidR="00D574F7" w:rsidRPr="008738D1">
        <w:rPr>
          <w:sz w:val="20"/>
          <w:szCs w:val="20"/>
        </w:rPr>
        <w:t xml:space="preserve"> (Sigma-Aldrich) was added to the ‘upstream’ compartment such that the final upstream concentration of the FITC-dextran was 50 M, allowing for diffusion from the upstream compartment through the tissue into the downstream compartment. The </w:t>
      </w:r>
      <w:r w:rsidR="00D574F7" w:rsidRPr="008738D1">
        <w:rPr>
          <w:sz w:val="20"/>
          <w:szCs w:val="20"/>
        </w:rPr>
        <w:lastRenderedPageBreak/>
        <w:t>fluorescence at the downstream compartment was continuously measured using a custom fluorescence reader</w:t>
      </w:r>
      <w:r w:rsidR="008A4DD5" w:rsidRPr="008738D1">
        <w:rPr>
          <w:sz w:val="20"/>
          <w:szCs w:val="20"/>
        </w:rPr>
        <w:t xml:space="preserve">. </w:t>
      </w:r>
      <w:r w:rsidR="00D574F7" w:rsidRPr="008738D1">
        <w:rPr>
          <w:sz w:val="20"/>
          <w:szCs w:val="20"/>
        </w:rPr>
        <w:t>The baths in both compartments were magnetically stirred to minimize the effects of concentration variations within the compartments. The data from the real-time measurement of diffusive transport was fitted to the solution of the one-dimensional transient diffusion equation with constant concentration boundary conditions</w:t>
      </w:r>
      <w:r w:rsidR="00D574F7" w:rsidRPr="008738D1">
        <w:rPr>
          <w:sz w:val="20"/>
          <w:szCs w:val="20"/>
          <w:vertAlign w:val="superscript"/>
        </w:rPr>
        <w:t>1</w:t>
      </w:r>
      <w:r w:rsidR="00D574F7" w:rsidRPr="008738D1">
        <w:rPr>
          <w:sz w:val="20"/>
          <w:szCs w:val="20"/>
        </w:rPr>
        <w:t xml:space="preserve"> using MATLAB</w:t>
      </w:r>
      <w:r w:rsidR="00D06B8C" w:rsidRPr="008738D1">
        <w:rPr>
          <w:sz w:val="20"/>
          <w:szCs w:val="20"/>
        </w:rPr>
        <w:t xml:space="preserve"> and a diffusion time constant was determined</w:t>
      </w:r>
      <w:r w:rsidR="00D574F7" w:rsidRPr="008738D1">
        <w:rPr>
          <w:sz w:val="20"/>
          <w:szCs w:val="20"/>
        </w:rPr>
        <w:t xml:space="preserve">. A partition coefficient </w:t>
      </w:r>
      <w:r w:rsidR="00D06B8C" w:rsidRPr="008738D1">
        <w:rPr>
          <w:sz w:val="20"/>
          <w:szCs w:val="20"/>
        </w:rPr>
        <w:t>of one</w:t>
      </w:r>
      <w:r w:rsidR="00D574F7" w:rsidRPr="008738D1">
        <w:rPr>
          <w:sz w:val="20"/>
          <w:szCs w:val="20"/>
        </w:rPr>
        <w:t xml:space="preserve"> was assumed. </w:t>
      </w:r>
    </w:p>
    <w:p w14:paraId="24ED5341" w14:textId="77777777" w:rsidR="00D574F7" w:rsidRPr="008738D1" w:rsidRDefault="00D574F7" w:rsidP="00E769AC">
      <w:pPr>
        <w:spacing w:after="0" w:line="240" w:lineRule="auto"/>
        <w:rPr>
          <w:b/>
          <w:sz w:val="20"/>
          <w:szCs w:val="20"/>
          <w:lang w:val="en-IE"/>
        </w:rPr>
      </w:pPr>
    </w:p>
    <w:p w14:paraId="3F9F9CE3" w14:textId="0192BDF1" w:rsidR="00D574F7" w:rsidRPr="00164916" w:rsidRDefault="00262666" w:rsidP="00164916">
      <w:pPr>
        <w:pStyle w:val="Heading2"/>
        <w:numPr>
          <w:ilvl w:val="0"/>
          <w:numId w:val="0"/>
        </w:numPr>
        <w:spacing w:before="0" w:line="240" w:lineRule="auto"/>
      </w:pPr>
      <w:bookmarkStart w:id="29" w:name="_Toc512689953"/>
      <w:r w:rsidRPr="00164916">
        <w:t xml:space="preserve">Penetration of </w:t>
      </w:r>
      <w:r w:rsidR="00D06B8C" w:rsidRPr="00164916">
        <w:t xml:space="preserve">albumin </w:t>
      </w:r>
      <w:r w:rsidRPr="00164916">
        <w:t xml:space="preserve">across a </w:t>
      </w:r>
      <w:r w:rsidR="00D06B8C" w:rsidRPr="00164916">
        <w:t>fibrous capsule</w:t>
      </w:r>
      <w:bookmarkEnd w:id="29"/>
    </w:p>
    <w:p w14:paraId="47FF604F" w14:textId="5323E56D" w:rsidR="00262666" w:rsidRPr="008738D1" w:rsidRDefault="00262666" w:rsidP="00E769AC">
      <w:pPr>
        <w:spacing w:after="0" w:line="240" w:lineRule="auto"/>
        <w:rPr>
          <w:sz w:val="20"/>
          <w:szCs w:val="20"/>
          <w:lang w:val="en-IE"/>
        </w:rPr>
      </w:pPr>
      <w:r w:rsidRPr="008738D1">
        <w:rPr>
          <w:sz w:val="20"/>
          <w:szCs w:val="20"/>
          <w:lang w:val="en-IE"/>
        </w:rPr>
        <w:t>A</w:t>
      </w:r>
      <w:r w:rsidR="00D06B8C" w:rsidRPr="008738D1">
        <w:rPr>
          <w:sz w:val="20"/>
          <w:szCs w:val="20"/>
          <w:lang w:val="en-IE"/>
        </w:rPr>
        <w:t>n acellular</w:t>
      </w:r>
      <w:r w:rsidRPr="008738D1">
        <w:rPr>
          <w:sz w:val="20"/>
          <w:szCs w:val="20"/>
          <w:lang w:val="en-IE"/>
        </w:rPr>
        <w:t xml:space="preserve"> </w:t>
      </w:r>
      <w:r w:rsidRPr="008738D1">
        <w:rPr>
          <w:i/>
          <w:sz w:val="20"/>
          <w:szCs w:val="20"/>
          <w:lang w:val="en-IE"/>
        </w:rPr>
        <w:t>Therepi</w:t>
      </w:r>
      <w:r w:rsidRPr="008738D1">
        <w:rPr>
          <w:sz w:val="20"/>
          <w:szCs w:val="20"/>
          <w:lang w:val="en-IE"/>
        </w:rPr>
        <w:t xml:space="preserve"> device was </w:t>
      </w:r>
      <w:r w:rsidR="00CF6843" w:rsidRPr="008738D1">
        <w:rPr>
          <w:sz w:val="20"/>
          <w:szCs w:val="20"/>
          <w:lang w:val="en-IE"/>
        </w:rPr>
        <w:t xml:space="preserve">placed </w:t>
      </w:r>
      <w:r w:rsidRPr="008738D1">
        <w:rPr>
          <w:sz w:val="20"/>
          <w:szCs w:val="20"/>
          <w:lang w:val="en-IE"/>
        </w:rPr>
        <w:t>in a</w:t>
      </w:r>
      <w:r w:rsidR="00D06B8C" w:rsidRPr="008738D1">
        <w:rPr>
          <w:sz w:val="20"/>
          <w:szCs w:val="20"/>
          <w:lang w:val="en-IE"/>
        </w:rPr>
        <w:t>n</w:t>
      </w:r>
      <w:r w:rsidRPr="008738D1">
        <w:rPr>
          <w:sz w:val="20"/>
          <w:szCs w:val="20"/>
          <w:lang w:val="en-IE"/>
        </w:rPr>
        <w:t xml:space="preserve"> MI model Sprague Dawley rat for 26 days. 50 </w:t>
      </w:r>
      <w:r w:rsidR="00713D7E" w:rsidRPr="008738D1">
        <w:rPr>
          <w:sz w:val="20"/>
          <w:szCs w:val="20"/>
          <w:lang w:val="en-IE"/>
        </w:rPr>
        <w:t>microliters</w:t>
      </w:r>
      <w:r w:rsidRPr="008738D1">
        <w:rPr>
          <w:sz w:val="20"/>
          <w:szCs w:val="20"/>
          <w:lang w:val="en-IE"/>
        </w:rPr>
        <w:t xml:space="preserve"> of</w:t>
      </w:r>
      <w:r w:rsidR="008A4DD5" w:rsidRPr="008738D1">
        <w:rPr>
          <w:sz w:val="20"/>
          <w:szCs w:val="20"/>
          <w:lang w:val="en-IE"/>
        </w:rPr>
        <w:t xml:space="preserve"> 1mg/ml</w:t>
      </w:r>
      <w:r w:rsidRPr="008738D1">
        <w:rPr>
          <w:sz w:val="20"/>
          <w:szCs w:val="20"/>
          <w:lang w:val="en-IE"/>
        </w:rPr>
        <w:t xml:space="preserve"> cyanine</w:t>
      </w:r>
      <w:r w:rsidR="00D06B8C" w:rsidRPr="008738D1">
        <w:rPr>
          <w:sz w:val="20"/>
          <w:szCs w:val="20"/>
          <w:lang w:val="en-IE"/>
        </w:rPr>
        <w:t xml:space="preserve"> (Cy7)</w:t>
      </w:r>
      <w:r w:rsidRPr="008738D1">
        <w:rPr>
          <w:sz w:val="20"/>
          <w:szCs w:val="20"/>
          <w:lang w:val="en-IE"/>
        </w:rPr>
        <w:t xml:space="preserve"> labelled bovine serum albumin was injected through </w:t>
      </w:r>
      <w:r w:rsidRPr="008738D1">
        <w:rPr>
          <w:i/>
          <w:sz w:val="20"/>
          <w:szCs w:val="20"/>
          <w:lang w:val="en-IE"/>
        </w:rPr>
        <w:t>Therepi</w:t>
      </w:r>
      <w:r w:rsidRPr="008738D1">
        <w:rPr>
          <w:sz w:val="20"/>
          <w:szCs w:val="20"/>
          <w:lang w:val="en-IE"/>
        </w:rPr>
        <w:t>, following heart explantation. Following 24 hours in a humidity chamber, the heart was imaged using epifluorescent microscop</w:t>
      </w:r>
      <w:r w:rsidR="00CE1564" w:rsidRPr="008738D1">
        <w:rPr>
          <w:sz w:val="20"/>
          <w:szCs w:val="20"/>
          <w:lang w:val="en-IE"/>
        </w:rPr>
        <w:t>y, consisting of a Xenon lamp, Axio Zoom V16 microscope, and a Hamamatsu Flash 4.0 v3.</w:t>
      </w:r>
    </w:p>
    <w:p w14:paraId="2592E2FD" w14:textId="77777777" w:rsidR="00037549" w:rsidRPr="008738D1" w:rsidRDefault="00037549" w:rsidP="00E769AC">
      <w:pPr>
        <w:spacing w:after="0" w:line="240" w:lineRule="auto"/>
        <w:rPr>
          <w:b/>
          <w:sz w:val="20"/>
          <w:szCs w:val="20"/>
          <w:lang w:val="en-IE"/>
        </w:rPr>
      </w:pPr>
    </w:p>
    <w:p w14:paraId="310F145A" w14:textId="2FC8466F" w:rsidR="00E769AC" w:rsidRPr="00164916" w:rsidRDefault="00E769AC" w:rsidP="00164916">
      <w:pPr>
        <w:pStyle w:val="Heading2"/>
        <w:numPr>
          <w:ilvl w:val="0"/>
          <w:numId w:val="0"/>
        </w:numPr>
        <w:spacing w:before="0" w:line="240" w:lineRule="auto"/>
      </w:pPr>
      <w:bookmarkStart w:id="30" w:name="_Toc512689954"/>
      <w:r w:rsidRPr="00164916">
        <w:t xml:space="preserve">Statistical </w:t>
      </w:r>
      <w:r w:rsidR="00E16C39" w:rsidRPr="00164916">
        <w:t>Analysis</w:t>
      </w:r>
      <w:bookmarkEnd w:id="30"/>
    </w:p>
    <w:p w14:paraId="6A652450" w14:textId="484178E8" w:rsidR="00C37747" w:rsidRPr="008738D1" w:rsidRDefault="00E769AC" w:rsidP="00C234EB">
      <w:pPr>
        <w:spacing w:line="240" w:lineRule="auto"/>
        <w:rPr>
          <w:sz w:val="20"/>
          <w:szCs w:val="20"/>
        </w:rPr>
      </w:pPr>
      <w:r w:rsidRPr="008738D1">
        <w:rPr>
          <w:sz w:val="20"/>
          <w:szCs w:val="20"/>
          <w:lang w:val="en-IE"/>
        </w:rPr>
        <w:t xml:space="preserve">A pilot study was performed to determine the mean and standard deviation in bioluminescent measurements for both conditions. This data was used to determine an adequate sample size (n=5) for a sufficiently powered study to determine significance of differences between the pre-refill and post-refill groups. The following exclusion criteria were pre-established; cells in the simplified </w:t>
      </w:r>
      <w:r w:rsidR="00792B26" w:rsidRPr="008738D1">
        <w:rPr>
          <w:i/>
          <w:sz w:val="20"/>
          <w:szCs w:val="20"/>
          <w:lang w:val="en-IE"/>
        </w:rPr>
        <w:t>Therepi</w:t>
      </w:r>
      <w:r w:rsidRPr="008738D1">
        <w:rPr>
          <w:sz w:val="20"/>
          <w:szCs w:val="20"/>
          <w:lang w:val="en-IE"/>
        </w:rPr>
        <w:t xml:space="preserve"> and </w:t>
      </w:r>
      <w:r w:rsidR="00792B26" w:rsidRPr="008738D1">
        <w:rPr>
          <w:i/>
          <w:sz w:val="20"/>
          <w:szCs w:val="20"/>
          <w:lang w:val="en-IE"/>
        </w:rPr>
        <w:t>Therepi</w:t>
      </w:r>
      <w:r w:rsidRPr="008738D1">
        <w:rPr>
          <w:sz w:val="20"/>
          <w:szCs w:val="20"/>
          <w:lang w:val="en-IE"/>
        </w:rPr>
        <w:t xml:space="preserve"> systems were assessed for viability </w:t>
      </w:r>
      <w:r w:rsidRPr="008738D1">
        <w:rPr>
          <w:i/>
          <w:sz w:val="20"/>
          <w:szCs w:val="20"/>
          <w:lang w:val="en-IE"/>
        </w:rPr>
        <w:t>in vitro</w:t>
      </w:r>
      <w:r w:rsidRPr="008738D1">
        <w:rPr>
          <w:sz w:val="20"/>
          <w:szCs w:val="20"/>
          <w:lang w:val="en-IE"/>
        </w:rPr>
        <w:t xml:space="preserve"> prior to surgery by measuring their bioluminescence with the IVIS spectrum. Devices with bioluminescence less than 10</w:t>
      </w:r>
      <w:r w:rsidRPr="008738D1">
        <w:rPr>
          <w:sz w:val="20"/>
          <w:szCs w:val="20"/>
          <w:vertAlign w:val="superscript"/>
          <w:lang w:val="en-IE"/>
        </w:rPr>
        <w:t>9</w:t>
      </w:r>
      <w:r w:rsidRPr="008738D1">
        <w:rPr>
          <w:sz w:val="20"/>
          <w:szCs w:val="20"/>
          <w:lang w:val="en-IE"/>
        </w:rPr>
        <w:t xml:space="preserve"> photons/second were excluded. Male rats and rats below 225g or above 250g were excluded. The following rats were also excluded; animals that did not survive the MI surgery, animals where the integrity of the device or the subcutaneo</w:t>
      </w:r>
      <w:r w:rsidR="00037549" w:rsidRPr="008738D1">
        <w:rPr>
          <w:sz w:val="20"/>
          <w:szCs w:val="20"/>
          <w:lang w:val="en-IE"/>
        </w:rPr>
        <w:t xml:space="preserve">us line or port was damaged, </w:t>
      </w:r>
      <w:r w:rsidRPr="008738D1">
        <w:rPr>
          <w:sz w:val="20"/>
          <w:szCs w:val="20"/>
          <w:lang w:val="en-IE"/>
        </w:rPr>
        <w:t>animals that did not display blanching of the left ventricle on LAD ligation</w:t>
      </w:r>
      <w:r w:rsidR="00037549" w:rsidRPr="008738D1">
        <w:rPr>
          <w:sz w:val="20"/>
          <w:szCs w:val="20"/>
          <w:lang w:val="en-IE"/>
        </w:rPr>
        <w:t>, or animals that had an ejection fraction greater than 60% as assessed by echocardiography at day 0</w:t>
      </w:r>
      <w:r w:rsidRPr="008738D1">
        <w:rPr>
          <w:sz w:val="20"/>
          <w:szCs w:val="20"/>
          <w:lang w:val="en-IE"/>
        </w:rPr>
        <w:t>. For the PV loop data, measurement points that did not show a consistent PV loop due to catheter positioning or other reasons were excluded. No formal randomization was used but surgeries were carried out on groups alternately on each day of surgery. No blinding was used but all measurements were quantitative and non-subjective. Normal distribution was tested for each group using a histogram, and similar variances were checked for groups being compared</w:t>
      </w:r>
      <w:r w:rsidR="005C17D8">
        <w:rPr>
          <w:sz w:val="20"/>
          <w:szCs w:val="20"/>
        </w:rPr>
        <w:t xml:space="preserve">. </w:t>
      </w:r>
      <w:proofErr w:type="spellStart"/>
      <w:r w:rsidR="004E0A7B" w:rsidRPr="008738D1">
        <w:rPr>
          <w:sz w:val="20"/>
          <w:szCs w:val="20"/>
        </w:rPr>
        <w:t>Graphpad</w:t>
      </w:r>
      <w:proofErr w:type="spellEnd"/>
      <w:r w:rsidR="004E0A7B" w:rsidRPr="008738D1">
        <w:rPr>
          <w:sz w:val="20"/>
          <w:szCs w:val="20"/>
        </w:rPr>
        <w:t xml:space="preserve"> Prism was used for statistical analysis. </w:t>
      </w:r>
      <w:r w:rsidRPr="008738D1">
        <w:rPr>
          <w:sz w:val="20"/>
          <w:szCs w:val="20"/>
        </w:rPr>
        <w:t xml:space="preserve">For normally distributed data a two-sided, unpaired t-test was used for comparing between two groups with an alpha level of 0.05. A one-way analysis of variance (ANOVA) with Tukey’s </w:t>
      </w:r>
      <w:r w:rsidR="004E0A7B" w:rsidRPr="008738D1">
        <w:rPr>
          <w:sz w:val="20"/>
          <w:szCs w:val="20"/>
        </w:rPr>
        <w:t xml:space="preserve">multiple comparison </w:t>
      </w:r>
      <w:r w:rsidRPr="008738D1">
        <w:rPr>
          <w:sz w:val="20"/>
          <w:szCs w:val="20"/>
        </w:rPr>
        <w:t xml:space="preserve">post-hoc test was used for </w:t>
      </w:r>
      <w:r w:rsidR="004E0A7B" w:rsidRPr="008738D1">
        <w:rPr>
          <w:sz w:val="20"/>
          <w:szCs w:val="20"/>
        </w:rPr>
        <w:t>studies with more than two groups</w:t>
      </w:r>
      <w:r w:rsidRPr="008738D1">
        <w:rPr>
          <w:sz w:val="20"/>
          <w:szCs w:val="20"/>
        </w:rPr>
        <w:t xml:space="preserve">, with an alpha level of 0.05. </w:t>
      </w:r>
    </w:p>
    <w:p w14:paraId="303CA875" w14:textId="30FC05C5" w:rsidR="0027221B" w:rsidRPr="00B86E32" w:rsidRDefault="0027221B" w:rsidP="00B86E32">
      <w:pPr>
        <w:pStyle w:val="Heading3"/>
        <w:numPr>
          <w:ilvl w:val="0"/>
          <w:numId w:val="0"/>
        </w:numPr>
        <w:spacing w:before="0"/>
        <w:rPr>
          <w:i w:val="0"/>
        </w:rPr>
      </w:pPr>
      <w:bookmarkStart w:id="31" w:name="_Toc512689955"/>
      <w:r w:rsidRPr="00B86E32">
        <w:rPr>
          <w:i w:val="0"/>
        </w:rPr>
        <w:t>Supplementary References</w:t>
      </w:r>
      <w:bookmarkEnd w:id="31"/>
    </w:p>
    <w:p w14:paraId="49287D70" w14:textId="06F7EC80" w:rsidR="008738D1" w:rsidRPr="008738D1" w:rsidRDefault="0027221B" w:rsidP="008738D1">
      <w:pPr>
        <w:widowControl w:val="0"/>
        <w:autoSpaceDE w:val="0"/>
        <w:autoSpaceDN w:val="0"/>
        <w:adjustRightInd w:val="0"/>
        <w:spacing w:after="0" w:line="240" w:lineRule="auto"/>
        <w:ind w:left="640" w:hanging="640"/>
        <w:rPr>
          <w:noProof/>
          <w:sz w:val="20"/>
          <w:szCs w:val="24"/>
        </w:rPr>
      </w:pPr>
      <w:r w:rsidRPr="008738D1">
        <w:rPr>
          <w:sz w:val="20"/>
          <w:szCs w:val="20"/>
        </w:rPr>
        <w:fldChar w:fldCharType="begin" w:fldLock="1"/>
      </w:r>
      <w:r w:rsidRPr="008738D1">
        <w:rPr>
          <w:sz w:val="20"/>
          <w:szCs w:val="20"/>
        </w:rPr>
        <w:instrText xml:space="preserve">ADDIN Mendeley Bibliography CSL_BIBLIOGRAPHY </w:instrText>
      </w:r>
      <w:r w:rsidRPr="008738D1">
        <w:rPr>
          <w:sz w:val="20"/>
          <w:szCs w:val="20"/>
        </w:rPr>
        <w:fldChar w:fldCharType="separate"/>
      </w:r>
      <w:r w:rsidR="008738D1" w:rsidRPr="008738D1">
        <w:rPr>
          <w:noProof/>
          <w:sz w:val="20"/>
          <w:szCs w:val="24"/>
        </w:rPr>
        <w:t>1.</w:t>
      </w:r>
      <w:r w:rsidR="008738D1" w:rsidRPr="008738D1">
        <w:rPr>
          <w:noProof/>
          <w:sz w:val="20"/>
          <w:szCs w:val="24"/>
        </w:rPr>
        <w:tab/>
        <w:t xml:space="preserve">Koshy, S. T., Ferrante, T. M., Lewin, S. A. &amp; Mooney, D. J. Injectable, porous, and cell-responsive gelatin cryogels. </w:t>
      </w:r>
      <w:r w:rsidR="008738D1" w:rsidRPr="008738D1">
        <w:rPr>
          <w:i/>
          <w:iCs/>
          <w:noProof/>
          <w:sz w:val="20"/>
          <w:szCs w:val="24"/>
        </w:rPr>
        <w:t>Biomaterials</w:t>
      </w:r>
      <w:r w:rsidR="008738D1" w:rsidRPr="008738D1">
        <w:rPr>
          <w:noProof/>
          <w:sz w:val="20"/>
          <w:szCs w:val="24"/>
        </w:rPr>
        <w:t xml:space="preserve"> </w:t>
      </w:r>
      <w:r w:rsidR="008738D1" w:rsidRPr="008738D1">
        <w:rPr>
          <w:b/>
          <w:bCs/>
          <w:noProof/>
          <w:sz w:val="20"/>
          <w:szCs w:val="24"/>
        </w:rPr>
        <w:t>35,</w:t>
      </w:r>
      <w:r w:rsidR="008738D1" w:rsidRPr="008738D1">
        <w:rPr>
          <w:noProof/>
          <w:sz w:val="20"/>
          <w:szCs w:val="24"/>
        </w:rPr>
        <w:t xml:space="preserve"> 2477–2487 (2014).</w:t>
      </w:r>
    </w:p>
    <w:p w14:paraId="31610C0D" w14:textId="77777777" w:rsidR="008738D1" w:rsidRPr="008738D1" w:rsidRDefault="008738D1" w:rsidP="008738D1">
      <w:pPr>
        <w:widowControl w:val="0"/>
        <w:autoSpaceDE w:val="0"/>
        <w:autoSpaceDN w:val="0"/>
        <w:adjustRightInd w:val="0"/>
        <w:spacing w:after="0" w:line="240" w:lineRule="auto"/>
        <w:ind w:left="640" w:hanging="640"/>
        <w:rPr>
          <w:noProof/>
          <w:sz w:val="20"/>
          <w:szCs w:val="24"/>
        </w:rPr>
      </w:pPr>
      <w:r w:rsidRPr="008738D1">
        <w:rPr>
          <w:noProof/>
          <w:sz w:val="20"/>
          <w:szCs w:val="24"/>
        </w:rPr>
        <w:t>2.</w:t>
      </w:r>
      <w:r w:rsidRPr="008738D1">
        <w:rPr>
          <w:noProof/>
          <w:sz w:val="20"/>
          <w:szCs w:val="24"/>
        </w:rPr>
        <w:tab/>
        <w:t xml:space="preserve">Tannous, B. Gaussia luciferase reporter assay for monitoring of biological processes in culture and in vivo Bakhos. </w:t>
      </w:r>
      <w:r w:rsidRPr="008738D1">
        <w:rPr>
          <w:i/>
          <w:iCs/>
          <w:noProof/>
          <w:sz w:val="20"/>
          <w:szCs w:val="24"/>
        </w:rPr>
        <w:t>Nat. Protoc.</w:t>
      </w:r>
      <w:r w:rsidRPr="008738D1">
        <w:rPr>
          <w:noProof/>
          <w:sz w:val="20"/>
          <w:szCs w:val="24"/>
        </w:rPr>
        <w:t xml:space="preserve"> </w:t>
      </w:r>
      <w:r w:rsidRPr="008738D1">
        <w:rPr>
          <w:b/>
          <w:bCs/>
          <w:noProof/>
          <w:sz w:val="20"/>
          <w:szCs w:val="24"/>
        </w:rPr>
        <w:t>4,</w:t>
      </w:r>
      <w:r w:rsidRPr="008738D1">
        <w:rPr>
          <w:noProof/>
          <w:sz w:val="20"/>
          <w:szCs w:val="24"/>
        </w:rPr>
        <w:t xml:space="preserve"> 582–591 (2009).</w:t>
      </w:r>
    </w:p>
    <w:p w14:paraId="73182ACF" w14:textId="77777777" w:rsidR="008738D1" w:rsidRPr="008738D1" w:rsidRDefault="008738D1" w:rsidP="008738D1">
      <w:pPr>
        <w:widowControl w:val="0"/>
        <w:autoSpaceDE w:val="0"/>
        <w:autoSpaceDN w:val="0"/>
        <w:adjustRightInd w:val="0"/>
        <w:spacing w:after="0" w:line="240" w:lineRule="auto"/>
        <w:ind w:left="640" w:hanging="640"/>
        <w:rPr>
          <w:noProof/>
          <w:sz w:val="20"/>
          <w:szCs w:val="24"/>
        </w:rPr>
      </w:pPr>
      <w:r w:rsidRPr="008738D1">
        <w:rPr>
          <w:noProof/>
          <w:sz w:val="20"/>
          <w:szCs w:val="24"/>
        </w:rPr>
        <w:t>3.</w:t>
      </w:r>
      <w:r w:rsidRPr="008738D1">
        <w:rPr>
          <w:noProof/>
          <w:sz w:val="20"/>
          <w:szCs w:val="24"/>
        </w:rPr>
        <w:tab/>
        <w:t xml:space="preserve">Roche, E. T. </w:t>
      </w:r>
      <w:r w:rsidRPr="008738D1">
        <w:rPr>
          <w:i/>
          <w:iCs/>
          <w:noProof/>
          <w:sz w:val="20"/>
          <w:szCs w:val="24"/>
        </w:rPr>
        <w:t>et al.</w:t>
      </w:r>
      <w:r w:rsidRPr="008738D1">
        <w:rPr>
          <w:noProof/>
          <w:sz w:val="20"/>
          <w:szCs w:val="24"/>
        </w:rPr>
        <w:t xml:space="preserve"> Comparison of biomaterial delivery vehicles for improving acute retention of stem cells in the infarcted heart. </w:t>
      </w:r>
      <w:r w:rsidRPr="008738D1">
        <w:rPr>
          <w:i/>
          <w:iCs/>
          <w:noProof/>
          <w:sz w:val="20"/>
          <w:szCs w:val="24"/>
        </w:rPr>
        <w:t>Biomaterials</w:t>
      </w:r>
      <w:r w:rsidRPr="008738D1">
        <w:rPr>
          <w:noProof/>
          <w:sz w:val="20"/>
          <w:szCs w:val="24"/>
        </w:rPr>
        <w:t xml:space="preserve"> </w:t>
      </w:r>
      <w:r w:rsidRPr="008738D1">
        <w:rPr>
          <w:b/>
          <w:bCs/>
          <w:noProof/>
          <w:sz w:val="20"/>
          <w:szCs w:val="24"/>
        </w:rPr>
        <w:t>35,</w:t>
      </w:r>
      <w:r w:rsidRPr="008738D1">
        <w:rPr>
          <w:noProof/>
          <w:sz w:val="20"/>
          <w:szCs w:val="24"/>
        </w:rPr>
        <w:t xml:space="preserve"> 6850–8 (2014).</w:t>
      </w:r>
    </w:p>
    <w:p w14:paraId="012F2A1C" w14:textId="77777777" w:rsidR="008738D1" w:rsidRPr="008738D1" w:rsidRDefault="008738D1" w:rsidP="008738D1">
      <w:pPr>
        <w:widowControl w:val="0"/>
        <w:autoSpaceDE w:val="0"/>
        <w:autoSpaceDN w:val="0"/>
        <w:adjustRightInd w:val="0"/>
        <w:spacing w:after="0" w:line="240" w:lineRule="auto"/>
        <w:ind w:left="640" w:hanging="640"/>
        <w:rPr>
          <w:noProof/>
          <w:sz w:val="20"/>
          <w:szCs w:val="24"/>
        </w:rPr>
      </w:pPr>
      <w:r w:rsidRPr="008738D1">
        <w:rPr>
          <w:noProof/>
          <w:sz w:val="20"/>
          <w:szCs w:val="24"/>
        </w:rPr>
        <w:t>4.</w:t>
      </w:r>
      <w:r w:rsidRPr="008738D1">
        <w:rPr>
          <w:noProof/>
          <w:sz w:val="20"/>
          <w:szCs w:val="24"/>
        </w:rPr>
        <w:tab/>
        <w:t xml:space="preserve">Bauer, M., Cheng, S., Unno, K., Lin, F. C. &amp; Liao, R. Regional Cardiac Dysfunction and Dyssynchrony in a Murine Model of Afterload Stress. </w:t>
      </w:r>
      <w:r w:rsidRPr="008738D1">
        <w:rPr>
          <w:i/>
          <w:iCs/>
          <w:noProof/>
          <w:sz w:val="20"/>
          <w:szCs w:val="24"/>
        </w:rPr>
        <w:t>PLoS One</w:t>
      </w:r>
      <w:r w:rsidRPr="008738D1">
        <w:rPr>
          <w:noProof/>
          <w:sz w:val="20"/>
          <w:szCs w:val="24"/>
        </w:rPr>
        <w:t xml:space="preserve"> </w:t>
      </w:r>
      <w:r w:rsidRPr="008738D1">
        <w:rPr>
          <w:b/>
          <w:bCs/>
          <w:noProof/>
          <w:sz w:val="20"/>
          <w:szCs w:val="24"/>
        </w:rPr>
        <w:t>8,</w:t>
      </w:r>
      <w:r w:rsidRPr="008738D1">
        <w:rPr>
          <w:noProof/>
          <w:sz w:val="20"/>
          <w:szCs w:val="24"/>
        </w:rPr>
        <w:t xml:space="preserve"> 6–11 (2013).</w:t>
      </w:r>
    </w:p>
    <w:p w14:paraId="096F1EA9" w14:textId="77777777" w:rsidR="008738D1" w:rsidRPr="008738D1" w:rsidRDefault="008738D1" w:rsidP="008738D1">
      <w:pPr>
        <w:widowControl w:val="0"/>
        <w:autoSpaceDE w:val="0"/>
        <w:autoSpaceDN w:val="0"/>
        <w:adjustRightInd w:val="0"/>
        <w:spacing w:after="0" w:line="240" w:lineRule="auto"/>
        <w:ind w:left="640" w:hanging="640"/>
        <w:rPr>
          <w:noProof/>
          <w:sz w:val="20"/>
        </w:rPr>
      </w:pPr>
      <w:r w:rsidRPr="008738D1">
        <w:rPr>
          <w:noProof/>
          <w:sz w:val="20"/>
          <w:szCs w:val="24"/>
        </w:rPr>
        <w:t>5.</w:t>
      </w:r>
      <w:r w:rsidRPr="008738D1">
        <w:rPr>
          <w:noProof/>
          <w:sz w:val="20"/>
          <w:szCs w:val="24"/>
        </w:rPr>
        <w:tab/>
        <w:t xml:space="preserve">Pacher, P., Nagayama, T., Mukhopadhyay, P., Bátkai, S. &amp; Kass, D. a. Measurement of cardiac function using pressure-volume conductance catheter technique in mice and rats. </w:t>
      </w:r>
      <w:r w:rsidRPr="008738D1">
        <w:rPr>
          <w:i/>
          <w:iCs/>
          <w:noProof/>
          <w:sz w:val="20"/>
          <w:szCs w:val="24"/>
        </w:rPr>
        <w:t>Nat. Protoc.</w:t>
      </w:r>
      <w:r w:rsidRPr="008738D1">
        <w:rPr>
          <w:noProof/>
          <w:sz w:val="20"/>
          <w:szCs w:val="24"/>
        </w:rPr>
        <w:t xml:space="preserve"> </w:t>
      </w:r>
      <w:r w:rsidRPr="008738D1">
        <w:rPr>
          <w:b/>
          <w:bCs/>
          <w:noProof/>
          <w:sz w:val="20"/>
          <w:szCs w:val="24"/>
        </w:rPr>
        <w:t>3,</w:t>
      </w:r>
      <w:r w:rsidRPr="008738D1">
        <w:rPr>
          <w:noProof/>
          <w:sz w:val="20"/>
          <w:szCs w:val="24"/>
        </w:rPr>
        <w:t xml:space="preserve"> 1422–34 (2008).</w:t>
      </w:r>
    </w:p>
    <w:p w14:paraId="4F76271D" w14:textId="52FF61EC" w:rsidR="0027221B" w:rsidRPr="008738D1" w:rsidRDefault="0027221B" w:rsidP="0027221B">
      <w:pPr>
        <w:spacing w:after="0" w:line="240" w:lineRule="auto"/>
        <w:rPr>
          <w:sz w:val="20"/>
          <w:szCs w:val="20"/>
        </w:rPr>
      </w:pPr>
      <w:r w:rsidRPr="008738D1">
        <w:rPr>
          <w:sz w:val="20"/>
          <w:szCs w:val="20"/>
        </w:rPr>
        <w:fldChar w:fldCharType="end"/>
      </w:r>
    </w:p>
    <w:p w14:paraId="6289D857" w14:textId="18BB4176" w:rsidR="00E769AC" w:rsidRPr="00B86E32" w:rsidRDefault="00E769AC" w:rsidP="00B86E32">
      <w:pPr>
        <w:pStyle w:val="Heading3"/>
        <w:numPr>
          <w:ilvl w:val="0"/>
          <w:numId w:val="0"/>
        </w:numPr>
        <w:spacing w:before="0"/>
        <w:rPr>
          <w:i w:val="0"/>
        </w:rPr>
      </w:pPr>
      <w:bookmarkStart w:id="32" w:name="_Toc512689956"/>
      <w:r w:rsidRPr="00B86E32">
        <w:rPr>
          <w:i w:val="0"/>
        </w:rPr>
        <w:t>Supplementary Movies</w:t>
      </w:r>
      <w:bookmarkEnd w:id="32"/>
    </w:p>
    <w:tbl>
      <w:tblPr>
        <w:tblW w:w="8740" w:type="dxa"/>
        <w:tblLook w:val="04A0" w:firstRow="1" w:lastRow="0" w:firstColumn="1" w:lastColumn="0" w:noHBand="0" w:noVBand="1"/>
      </w:tblPr>
      <w:tblGrid>
        <w:gridCol w:w="8740"/>
      </w:tblGrid>
      <w:tr w:rsidR="00A107AD" w:rsidRPr="008738D1" w14:paraId="4146AE97" w14:textId="77777777" w:rsidTr="00A107AD">
        <w:trPr>
          <w:trHeight w:val="255"/>
        </w:trPr>
        <w:tc>
          <w:tcPr>
            <w:tcW w:w="8740" w:type="dxa"/>
            <w:tcBorders>
              <w:top w:val="nil"/>
              <w:left w:val="nil"/>
              <w:bottom w:val="nil"/>
              <w:right w:val="nil"/>
            </w:tcBorders>
            <w:shd w:val="clear" w:color="auto" w:fill="auto"/>
            <w:vAlign w:val="bottom"/>
            <w:hideMark/>
          </w:tcPr>
          <w:p w14:paraId="189C5A73" w14:textId="2ECC9549" w:rsidR="00A107AD" w:rsidRPr="008738D1" w:rsidRDefault="00753F34" w:rsidP="00C234EB">
            <w:pPr>
              <w:spacing w:after="0" w:line="240" w:lineRule="auto"/>
              <w:rPr>
                <w:sz w:val="20"/>
                <w:szCs w:val="20"/>
              </w:rPr>
            </w:pPr>
            <w:r w:rsidRPr="008738D1">
              <w:rPr>
                <w:sz w:val="20"/>
                <w:szCs w:val="20"/>
              </w:rPr>
              <w:t>Movie</w:t>
            </w:r>
            <w:r w:rsidR="00A107AD" w:rsidRPr="008738D1">
              <w:rPr>
                <w:sz w:val="20"/>
                <w:szCs w:val="20"/>
              </w:rPr>
              <w:t xml:space="preserve"> S1 Device </w:t>
            </w:r>
            <w:r w:rsidR="00E95D42" w:rsidRPr="008738D1">
              <w:rPr>
                <w:sz w:val="20"/>
                <w:szCs w:val="20"/>
              </w:rPr>
              <w:t>m</w:t>
            </w:r>
            <w:r w:rsidR="00A107AD" w:rsidRPr="008738D1">
              <w:rPr>
                <w:sz w:val="20"/>
                <w:szCs w:val="20"/>
              </w:rPr>
              <w:t xml:space="preserve">anufacturing </w:t>
            </w:r>
            <w:r w:rsidR="00E95D42" w:rsidRPr="008738D1">
              <w:rPr>
                <w:sz w:val="20"/>
                <w:szCs w:val="20"/>
              </w:rPr>
              <w:t>p</w:t>
            </w:r>
            <w:r w:rsidR="00A107AD" w:rsidRPr="008738D1">
              <w:rPr>
                <w:sz w:val="20"/>
                <w:szCs w:val="20"/>
              </w:rPr>
              <w:t>rocess</w:t>
            </w:r>
          </w:p>
        </w:tc>
      </w:tr>
      <w:tr w:rsidR="00A107AD" w:rsidRPr="008738D1" w14:paraId="7CCAC672" w14:textId="77777777" w:rsidTr="00A107AD">
        <w:trPr>
          <w:trHeight w:val="255"/>
        </w:trPr>
        <w:tc>
          <w:tcPr>
            <w:tcW w:w="8740" w:type="dxa"/>
            <w:tcBorders>
              <w:top w:val="nil"/>
              <w:left w:val="nil"/>
              <w:bottom w:val="nil"/>
              <w:right w:val="nil"/>
            </w:tcBorders>
            <w:shd w:val="clear" w:color="auto" w:fill="auto"/>
            <w:vAlign w:val="bottom"/>
            <w:hideMark/>
          </w:tcPr>
          <w:p w14:paraId="4FA4B544" w14:textId="03C10C64" w:rsidR="00A107AD" w:rsidRPr="008738D1" w:rsidRDefault="00753F34" w:rsidP="00C234EB">
            <w:pPr>
              <w:spacing w:after="0" w:line="240" w:lineRule="auto"/>
              <w:rPr>
                <w:sz w:val="20"/>
                <w:szCs w:val="20"/>
              </w:rPr>
            </w:pPr>
            <w:r w:rsidRPr="008738D1">
              <w:rPr>
                <w:sz w:val="20"/>
                <w:szCs w:val="20"/>
              </w:rPr>
              <w:t>Movie</w:t>
            </w:r>
            <w:r w:rsidR="00A107AD" w:rsidRPr="008738D1">
              <w:rPr>
                <w:sz w:val="20"/>
                <w:szCs w:val="20"/>
              </w:rPr>
              <w:t xml:space="preserve"> S2 </w:t>
            </w:r>
            <w:r w:rsidR="00E95D42" w:rsidRPr="008738D1">
              <w:rPr>
                <w:sz w:val="20"/>
                <w:szCs w:val="20"/>
              </w:rPr>
              <w:t>M</w:t>
            </w:r>
            <w:r w:rsidR="00A107AD" w:rsidRPr="008738D1">
              <w:rPr>
                <w:sz w:val="20"/>
                <w:szCs w:val="20"/>
              </w:rPr>
              <w:t>inimally invasive delivery</w:t>
            </w:r>
          </w:p>
        </w:tc>
      </w:tr>
      <w:tr w:rsidR="00A107AD" w:rsidRPr="008738D1" w14:paraId="5254DB98" w14:textId="77777777" w:rsidTr="00A107AD">
        <w:trPr>
          <w:trHeight w:val="255"/>
        </w:trPr>
        <w:tc>
          <w:tcPr>
            <w:tcW w:w="8740" w:type="dxa"/>
            <w:tcBorders>
              <w:top w:val="nil"/>
              <w:left w:val="nil"/>
              <w:bottom w:val="nil"/>
              <w:right w:val="nil"/>
            </w:tcBorders>
            <w:shd w:val="clear" w:color="auto" w:fill="auto"/>
            <w:vAlign w:val="bottom"/>
            <w:hideMark/>
          </w:tcPr>
          <w:p w14:paraId="0A2BEDF7" w14:textId="33CB77D4" w:rsidR="00A107AD" w:rsidRPr="008738D1" w:rsidRDefault="00753F34" w:rsidP="00C234EB">
            <w:pPr>
              <w:spacing w:after="0" w:line="240" w:lineRule="auto"/>
              <w:rPr>
                <w:sz w:val="20"/>
                <w:szCs w:val="20"/>
              </w:rPr>
            </w:pPr>
            <w:r w:rsidRPr="008738D1">
              <w:rPr>
                <w:sz w:val="20"/>
                <w:szCs w:val="20"/>
              </w:rPr>
              <w:t>Movie</w:t>
            </w:r>
            <w:r w:rsidR="00A107AD" w:rsidRPr="008738D1">
              <w:rPr>
                <w:sz w:val="20"/>
                <w:szCs w:val="20"/>
              </w:rPr>
              <w:t xml:space="preserve"> S</w:t>
            </w:r>
            <w:r w:rsidR="008B3CB8" w:rsidRPr="008738D1">
              <w:rPr>
                <w:sz w:val="20"/>
                <w:szCs w:val="20"/>
              </w:rPr>
              <w:t>3 Refill</w:t>
            </w:r>
            <w:r w:rsidR="00E95D42" w:rsidRPr="008738D1">
              <w:rPr>
                <w:sz w:val="20"/>
                <w:szCs w:val="20"/>
              </w:rPr>
              <w:t xml:space="preserve"> of therapy</w:t>
            </w:r>
          </w:p>
        </w:tc>
      </w:tr>
      <w:tr w:rsidR="00A107AD" w:rsidRPr="008738D1" w14:paraId="727D06DD" w14:textId="77777777" w:rsidTr="00A107AD">
        <w:trPr>
          <w:trHeight w:val="255"/>
        </w:trPr>
        <w:tc>
          <w:tcPr>
            <w:tcW w:w="8740" w:type="dxa"/>
            <w:tcBorders>
              <w:top w:val="nil"/>
              <w:left w:val="nil"/>
              <w:bottom w:val="nil"/>
              <w:right w:val="nil"/>
            </w:tcBorders>
            <w:shd w:val="clear" w:color="auto" w:fill="auto"/>
            <w:vAlign w:val="bottom"/>
            <w:hideMark/>
          </w:tcPr>
          <w:p w14:paraId="1C793F45" w14:textId="3E83CE5E" w:rsidR="00A107AD" w:rsidRPr="008738D1" w:rsidRDefault="00753F34" w:rsidP="00C234EB">
            <w:pPr>
              <w:spacing w:after="0" w:line="240" w:lineRule="auto"/>
              <w:rPr>
                <w:sz w:val="20"/>
                <w:szCs w:val="20"/>
              </w:rPr>
            </w:pPr>
            <w:r w:rsidRPr="008738D1">
              <w:rPr>
                <w:sz w:val="20"/>
                <w:szCs w:val="20"/>
              </w:rPr>
              <w:t>Movie</w:t>
            </w:r>
            <w:r w:rsidR="00E95D42" w:rsidRPr="008738D1">
              <w:rPr>
                <w:sz w:val="20"/>
                <w:szCs w:val="20"/>
              </w:rPr>
              <w:t xml:space="preserve"> S4 Overview of </w:t>
            </w:r>
            <w:r w:rsidR="00A107AD" w:rsidRPr="008738D1">
              <w:rPr>
                <w:sz w:val="20"/>
                <w:szCs w:val="20"/>
              </w:rPr>
              <w:t>surgery.</w:t>
            </w:r>
          </w:p>
        </w:tc>
      </w:tr>
      <w:tr w:rsidR="00A107AD" w:rsidRPr="008738D1" w14:paraId="7FF77D0D" w14:textId="77777777" w:rsidTr="00A107AD">
        <w:trPr>
          <w:trHeight w:val="260"/>
        </w:trPr>
        <w:tc>
          <w:tcPr>
            <w:tcW w:w="8740" w:type="dxa"/>
            <w:tcBorders>
              <w:top w:val="nil"/>
              <w:left w:val="nil"/>
              <w:bottom w:val="nil"/>
              <w:right w:val="nil"/>
            </w:tcBorders>
            <w:shd w:val="clear" w:color="auto" w:fill="auto"/>
            <w:noWrap/>
            <w:vAlign w:val="bottom"/>
            <w:hideMark/>
          </w:tcPr>
          <w:p w14:paraId="417D5375" w14:textId="090E37D6" w:rsidR="00A107AD" w:rsidRPr="008738D1" w:rsidRDefault="00753F34" w:rsidP="00C234EB">
            <w:pPr>
              <w:spacing w:after="0" w:line="240" w:lineRule="auto"/>
              <w:rPr>
                <w:sz w:val="20"/>
                <w:szCs w:val="20"/>
              </w:rPr>
            </w:pPr>
            <w:r w:rsidRPr="008738D1">
              <w:rPr>
                <w:sz w:val="20"/>
                <w:szCs w:val="20"/>
              </w:rPr>
              <w:t>Movie</w:t>
            </w:r>
            <w:r w:rsidR="00A107AD" w:rsidRPr="008738D1">
              <w:rPr>
                <w:sz w:val="20"/>
                <w:szCs w:val="20"/>
              </w:rPr>
              <w:t xml:space="preserve"> S5 Overview of the terminal PV surgery</w:t>
            </w:r>
          </w:p>
        </w:tc>
      </w:tr>
    </w:tbl>
    <w:p w14:paraId="0C5B2523" w14:textId="3CA58C26" w:rsidR="00845F41" w:rsidRPr="008738D1" w:rsidRDefault="00845F41" w:rsidP="00C234EB">
      <w:pPr>
        <w:pStyle w:val="Heading3"/>
        <w:numPr>
          <w:ilvl w:val="0"/>
          <w:numId w:val="0"/>
        </w:numPr>
        <w:rPr>
          <w:b w:val="0"/>
          <w:i w:val="0"/>
        </w:rPr>
      </w:pPr>
    </w:p>
    <w:p w14:paraId="477570C6" w14:textId="77777777" w:rsidR="00753F34" w:rsidRPr="008738D1" w:rsidRDefault="00753F34" w:rsidP="00C234EB">
      <w:pPr>
        <w:spacing w:line="240" w:lineRule="auto"/>
        <w:rPr>
          <w:sz w:val="20"/>
          <w:szCs w:val="20"/>
          <w:lang w:val="en-IE"/>
        </w:rPr>
      </w:pPr>
    </w:p>
    <w:p w14:paraId="19479EB9" w14:textId="38C4B50F" w:rsidR="00753F34" w:rsidRPr="008738D1" w:rsidRDefault="00E769AC" w:rsidP="00A1123E">
      <w:pPr>
        <w:spacing w:after="0" w:line="240" w:lineRule="auto"/>
        <w:jc w:val="left"/>
        <w:rPr>
          <w:sz w:val="20"/>
          <w:szCs w:val="20"/>
          <w:lang w:val="en-IE"/>
        </w:rPr>
      </w:pPr>
      <w:r w:rsidRPr="008738D1">
        <w:rPr>
          <w:sz w:val="20"/>
          <w:szCs w:val="20"/>
          <w:lang w:val="en-IE"/>
        </w:rPr>
        <w:br w:type="page"/>
      </w:r>
    </w:p>
    <w:p w14:paraId="32242EF5" w14:textId="159B9D8F" w:rsidR="00845F41" w:rsidRPr="008738D1" w:rsidRDefault="00845F41" w:rsidP="00164916">
      <w:pPr>
        <w:pStyle w:val="Heading1"/>
        <w:numPr>
          <w:ilvl w:val="0"/>
          <w:numId w:val="0"/>
        </w:numPr>
        <w:ind w:left="432" w:hanging="432"/>
      </w:pPr>
      <w:bookmarkStart w:id="33" w:name="_Toc512689957"/>
      <w:r w:rsidRPr="008738D1">
        <w:lastRenderedPageBreak/>
        <w:t>Supplementary Figures</w:t>
      </w:r>
      <w:bookmarkEnd w:id="33"/>
    </w:p>
    <w:p w14:paraId="0DF83D3C" w14:textId="302D2DE1" w:rsidR="001C4ED7" w:rsidRPr="008738D1" w:rsidRDefault="00A1123E" w:rsidP="004D3EDB">
      <w:pPr>
        <w:spacing w:line="240" w:lineRule="auto"/>
        <w:jc w:val="center"/>
        <w:rPr>
          <w:b/>
          <w:sz w:val="20"/>
          <w:szCs w:val="20"/>
        </w:rPr>
      </w:pPr>
      <w:r w:rsidRPr="008738D1">
        <w:rPr>
          <w:b/>
          <w:noProof/>
          <w:sz w:val="20"/>
          <w:szCs w:val="20"/>
        </w:rPr>
        <w:drawing>
          <wp:inline distT="0" distB="0" distL="0" distR="0" wp14:anchorId="5045CE67" wp14:editId="5D2907BA">
            <wp:extent cx="4544738" cy="587375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tiff"/>
                    <pic:cNvPicPr/>
                  </pic:nvPicPr>
                  <pic:blipFill rotWithShape="1">
                    <a:blip r:embed="rId8">
                      <a:extLst>
                        <a:ext uri="{28A0092B-C50C-407E-A947-70E740481C1C}">
                          <a14:useLocalDpi xmlns:a14="http://schemas.microsoft.com/office/drawing/2010/main" val="0"/>
                        </a:ext>
                      </a:extLst>
                    </a:blip>
                    <a:srcRect t="766" b="8185"/>
                    <a:stretch/>
                  </pic:blipFill>
                  <pic:spPr bwMode="auto">
                    <a:xfrm>
                      <a:off x="0" y="0"/>
                      <a:ext cx="4552477" cy="588375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6E6295F" w14:textId="4D0B6990" w:rsidR="00735BD3" w:rsidRPr="008738D1" w:rsidRDefault="00F00B67" w:rsidP="00C234EB">
      <w:pPr>
        <w:spacing w:line="240" w:lineRule="auto"/>
        <w:rPr>
          <w:bCs/>
          <w:sz w:val="20"/>
          <w:szCs w:val="20"/>
          <w:lang w:val="en-GB"/>
        </w:rPr>
      </w:pPr>
      <w:bookmarkStart w:id="34" w:name="_Toc512689958"/>
      <w:r w:rsidRPr="00164916">
        <w:rPr>
          <w:rStyle w:val="Heading2Char"/>
        </w:rPr>
        <w:t xml:space="preserve">Supplementary Figure S1: </w:t>
      </w:r>
      <w:r w:rsidR="008F5733" w:rsidRPr="00164916">
        <w:rPr>
          <w:rStyle w:val="Heading2Char"/>
        </w:rPr>
        <w:t>Therepi</w:t>
      </w:r>
      <w:r w:rsidR="0005625E" w:rsidRPr="00164916">
        <w:rPr>
          <w:rStyle w:val="Heading2Char"/>
        </w:rPr>
        <w:t xml:space="preserve"> components and fabrication.</w:t>
      </w:r>
      <w:bookmarkEnd w:id="34"/>
      <w:r w:rsidR="0005625E" w:rsidRPr="008738D1">
        <w:rPr>
          <w:bCs/>
          <w:sz w:val="20"/>
          <w:szCs w:val="20"/>
          <w:lang w:val="en-IE"/>
        </w:rPr>
        <w:t xml:space="preserve"> </w:t>
      </w:r>
      <w:r w:rsidR="00B820F1" w:rsidRPr="008738D1">
        <w:rPr>
          <w:bCs/>
          <w:sz w:val="20"/>
          <w:szCs w:val="20"/>
          <w:lang w:val="en-IE"/>
        </w:rPr>
        <w:t>a)</w:t>
      </w:r>
      <w:r w:rsidR="008B3CB8" w:rsidRPr="008738D1">
        <w:rPr>
          <w:bCs/>
          <w:sz w:val="20"/>
          <w:szCs w:val="20"/>
          <w:lang w:val="en-IE"/>
        </w:rPr>
        <w:t xml:space="preserve"> </w:t>
      </w:r>
      <w:r w:rsidR="0005625E" w:rsidRPr="008738D1">
        <w:rPr>
          <w:bCs/>
          <w:sz w:val="20"/>
          <w:szCs w:val="20"/>
          <w:lang w:val="en-IE"/>
        </w:rPr>
        <w:t xml:space="preserve">An exploded view of the </w:t>
      </w:r>
      <w:r w:rsidR="00B820F1" w:rsidRPr="008738D1">
        <w:rPr>
          <w:bCs/>
          <w:sz w:val="20"/>
          <w:szCs w:val="20"/>
          <w:lang w:val="en-IE"/>
        </w:rPr>
        <w:t xml:space="preserve">layers of the </w:t>
      </w:r>
      <w:r w:rsidR="008F5733" w:rsidRPr="008738D1">
        <w:rPr>
          <w:bCs/>
          <w:i/>
          <w:sz w:val="20"/>
          <w:szCs w:val="20"/>
          <w:lang w:val="en-IE"/>
        </w:rPr>
        <w:t>Therepi</w:t>
      </w:r>
      <w:r w:rsidR="00B820F1" w:rsidRPr="008738D1">
        <w:rPr>
          <w:bCs/>
          <w:sz w:val="20"/>
          <w:szCs w:val="20"/>
          <w:lang w:val="en-IE"/>
        </w:rPr>
        <w:t xml:space="preserve"> reservoir b)</w:t>
      </w:r>
      <w:r w:rsidR="00BB69AE" w:rsidRPr="008738D1">
        <w:rPr>
          <w:bCs/>
          <w:sz w:val="20"/>
          <w:szCs w:val="20"/>
          <w:lang w:val="en-IE"/>
        </w:rPr>
        <w:t xml:space="preserve"> The entire </w:t>
      </w:r>
      <w:r w:rsidR="00BB69AE" w:rsidRPr="008738D1">
        <w:rPr>
          <w:bCs/>
          <w:i/>
          <w:sz w:val="20"/>
          <w:szCs w:val="20"/>
          <w:lang w:val="en-IE"/>
        </w:rPr>
        <w:t>T</w:t>
      </w:r>
      <w:r w:rsidR="008F5733" w:rsidRPr="008738D1">
        <w:rPr>
          <w:bCs/>
          <w:i/>
          <w:sz w:val="20"/>
          <w:szCs w:val="20"/>
          <w:lang w:val="en-IE"/>
        </w:rPr>
        <w:t>herepi</w:t>
      </w:r>
      <w:r w:rsidR="00B820F1" w:rsidRPr="008738D1">
        <w:rPr>
          <w:bCs/>
          <w:sz w:val="20"/>
          <w:szCs w:val="20"/>
          <w:lang w:val="en-IE"/>
        </w:rPr>
        <w:t xml:space="preserve"> system</w:t>
      </w:r>
      <w:r w:rsidR="00BB69AE" w:rsidRPr="008738D1">
        <w:rPr>
          <w:bCs/>
          <w:sz w:val="20"/>
          <w:szCs w:val="20"/>
          <w:lang w:val="en-IE"/>
        </w:rPr>
        <w:t xml:space="preserve"> showing refill line, refill port and reservoir</w:t>
      </w:r>
      <w:r w:rsidR="00B820F1" w:rsidRPr="008738D1">
        <w:rPr>
          <w:bCs/>
          <w:sz w:val="20"/>
          <w:szCs w:val="20"/>
          <w:lang w:val="en-IE"/>
        </w:rPr>
        <w:t xml:space="preserve"> </w:t>
      </w:r>
      <w:r w:rsidR="008B3CB8" w:rsidRPr="008738D1">
        <w:rPr>
          <w:bCs/>
          <w:sz w:val="20"/>
          <w:szCs w:val="20"/>
          <w:lang w:val="en-IE"/>
        </w:rPr>
        <w:t>c</w:t>
      </w:r>
      <w:r w:rsidR="009B6CE7" w:rsidRPr="008738D1">
        <w:rPr>
          <w:bCs/>
          <w:sz w:val="20"/>
          <w:szCs w:val="20"/>
          <w:lang w:val="en-IE"/>
        </w:rPr>
        <w:t xml:space="preserve">) </w:t>
      </w:r>
      <w:r w:rsidR="009B6CE7" w:rsidRPr="008738D1">
        <w:rPr>
          <w:bCs/>
          <w:sz w:val="20"/>
          <w:szCs w:val="20"/>
          <w:lang w:val="en-GB"/>
        </w:rPr>
        <w:t>A thermo-plastic urethane sheet is mounted in a thermal former with a vacuum platform and a positive 3-D printed mould was placed on the platform</w:t>
      </w:r>
      <w:r w:rsidR="009B6CE7" w:rsidRPr="008738D1">
        <w:rPr>
          <w:b/>
          <w:bCs/>
          <w:sz w:val="20"/>
          <w:szCs w:val="20"/>
          <w:lang w:val="en-GB"/>
        </w:rPr>
        <w:t xml:space="preserve"> </w:t>
      </w:r>
      <w:r w:rsidR="009B6CE7" w:rsidRPr="008738D1">
        <w:rPr>
          <w:bCs/>
          <w:sz w:val="20"/>
          <w:szCs w:val="20"/>
          <w:lang w:val="en-GB"/>
        </w:rPr>
        <w:t>d)</w:t>
      </w:r>
      <w:r w:rsidR="009B6CE7" w:rsidRPr="008738D1">
        <w:rPr>
          <w:b/>
          <w:bCs/>
          <w:sz w:val="20"/>
          <w:szCs w:val="20"/>
          <w:lang w:val="en-GB"/>
        </w:rPr>
        <w:t xml:space="preserve"> </w:t>
      </w:r>
      <w:r w:rsidR="009B6CE7" w:rsidRPr="008738D1">
        <w:rPr>
          <w:bCs/>
          <w:sz w:val="20"/>
          <w:szCs w:val="20"/>
          <w:lang w:val="en-GB"/>
        </w:rPr>
        <w:t>The thermoplastic urethane sheet is heated until it sags in the centre. The platform is lowered and vacuum is applied so the thermoplastic sheet is formed over the positive mould. e)</w:t>
      </w:r>
      <w:r w:rsidR="009B6CE7" w:rsidRPr="008738D1">
        <w:rPr>
          <w:b/>
          <w:bCs/>
          <w:sz w:val="20"/>
          <w:szCs w:val="20"/>
          <w:lang w:val="en-GB"/>
        </w:rPr>
        <w:t xml:space="preserve"> </w:t>
      </w:r>
      <w:r w:rsidR="009B6CE7" w:rsidRPr="008738D1">
        <w:rPr>
          <w:bCs/>
          <w:sz w:val="20"/>
          <w:szCs w:val="20"/>
          <w:lang w:val="en-GB"/>
        </w:rPr>
        <w:t>The formed TPU is placed in a negative mould. f)</w:t>
      </w:r>
      <w:r w:rsidR="009B6CE7" w:rsidRPr="008738D1">
        <w:rPr>
          <w:b/>
          <w:bCs/>
          <w:sz w:val="20"/>
          <w:szCs w:val="20"/>
          <w:lang w:val="en-GB"/>
        </w:rPr>
        <w:t xml:space="preserve"> </w:t>
      </w:r>
      <w:r w:rsidR="009B6CE7" w:rsidRPr="008738D1">
        <w:rPr>
          <w:bCs/>
          <w:sz w:val="20"/>
          <w:szCs w:val="20"/>
          <w:lang w:val="en-GB"/>
        </w:rPr>
        <w:t>A Teflon strip was inserted into grove of the negative mould to keep the channel open during the proceeding heat-sealing steps. g-h)</w:t>
      </w:r>
      <w:r w:rsidR="009B6CE7" w:rsidRPr="008738D1">
        <w:rPr>
          <w:b/>
          <w:bCs/>
          <w:sz w:val="20"/>
          <w:szCs w:val="20"/>
          <w:lang w:val="en-GB"/>
        </w:rPr>
        <w:t xml:space="preserve"> </w:t>
      </w:r>
      <w:r w:rsidR="009B6CE7" w:rsidRPr="008738D1">
        <w:rPr>
          <w:bCs/>
          <w:sz w:val="20"/>
          <w:szCs w:val="20"/>
          <w:lang w:val="en-GB"/>
        </w:rPr>
        <w:t xml:space="preserve">A laser cut TPU window was placed on top and the assembly was heat-sealed with a heat transfer machine </w:t>
      </w:r>
      <w:proofErr w:type="spellStart"/>
      <w:r w:rsidR="009B6CE7" w:rsidRPr="008738D1">
        <w:rPr>
          <w:bCs/>
          <w:sz w:val="20"/>
          <w:szCs w:val="20"/>
          <w:lang w:val="en-GB"/>
        </w:rPr>
        <w:t>i</w:t>
      </w:r>
      <w:proofErr w:type="spellEnd"/>
      <w:r w:rsidR="009B6CE7" w:rsidRPr="008738D1">
        <w:rPr>
          <w:bCs/>
          <w:sz w:val="20"/>
          <w:szCs w:val="20"/>
          <w:lang w:val="en-GB"/>
        </w:rPr>
        <w:t>) The assembly was aligned in an impulse sealer over a layer of polycarbonate and sealed at three sides, leaving one side open for biomaterial insertion</w:t>
      </w:r>
      <w:r w:rsidR="00B26B15" w:rsidRPr="008738D1">
        <w:rPr>
          <w:bCs/>
          <w:sz w:val="20"/>
          <w:szCs w:val="20"/>
          <w:lang w:val="en-GB"/>
        </w:rPr>
        <w:t xml:space="preserve"> </w:t>
      </w:r>
      <w:r w:rsidR="009B6CE7" w:rsidRPr="008738D1">
        <w:rPr>
          <w:bCs/>
          <w:sz w:val="20"/>
          <w:szCs w:val="20"/>
          <w:lang w:val="en-GB"/>
        </w:rPr>
        <w:t>j) Excess material was trimmed from the device with a fine scissors</w:t>
      </w:r>
      <w:r w:rsidR="00B26B15" w:rsidRPr="008738D1">
        <w:rPr>
          <w:bCs/>
          <w:sz w:val="20"/>
          <w:szCs w:val="20"/>
          <w:lang w:val="en-GB"/>
        </w:rPr>
        <w:t xml:space="preserve">. </w:t>
      </w:r>
      <w:r w:rsidR="009B6CE7" w:rsidRPr="008738D1">
        <w:rPr>
          <w:bCs/>
          <w:sz w:val="20"/>
          <w:szCs w:val="20"/>
          <w:lang w:val="en-GB"/>
        </w:rPr>
        <w:t>k) A thermoplastic polyurethane catheter was inserted into the formed channel</w:t>
      </w:r>
      <w:r w:rsidR="00B26B15" w:rsidRPr="008738D1">
        <w:rPr>
          <w:bCs/>
          <w:sz w:val="20"/>
          <w:szCs w:val="20"/>
          <w:lang w:val="en-GB"/>
        </w:rPr>
        <w:t xml:space="preserve"> </w:t>
      </w:r>
      <w:r w:rsidR="009B6CE7" w:rsidRPr="008738D1">
        <w:rPr>
          <w:bCs/>
          <w:sz w:val="20"/>
          <w:szCs w:val="20"/>
          <w:lang w:val="en-GB"/>
        </w:rPr>
        <w:t>l) A PTFE coated mandrel was inserted into the catheter to retain patency during the catheter healing process m) Heat shrink tubing was positioned at the unsealed interface between t</w:t>
      </w:r>
      <w:r w:rsidR="00B26B15" w:rsidRPr="008738D1">
        <w:rPr>
          <w:bCs/>
          <w:sz w:val="20"/>
          <w:szCs w:val="20"/>
          <w:lang w:val="en-GB"/>
        </w:rPr>
        <w:t>he catheter and the device. (n-o</w:t>
      </w:r>
      <w:r w:rsidR="009B6CE7" w:rsidRPr="008738D1">
        <w:rPr>
          <w:bCs/>
          <w:sz w:val="20"/>
          <w:szCs w:val="20"/>
          <w:lang w:val="en-GB"/>
        </w:rPr>
        <w:t>) The parts were bonded in a heated aluminium block, with the heat provided conducted by the block and pressure provided by the contracti</w:t>
      </w:r>
      <w:r w:rsidR="00B26B15" w:rsidRPr="008738D1">
        <w:rPr>
          <w:bCs/>
          <w:sz w:val="20"/>
          <w:szCs w:val="20"/>
          <w:lang w:val="en-GB"/>
        </w:rPr>
        <w:t>on of the heat shrink tubing (p</w:t>
      </w:r>
      <w:r w:rsidR="009B6CE7" w:rsidRPr="008738D1">
        <w:rPr>
          <w:bCs/>
          <w:sz w:val="20"/>
          <w:szCs w:val="20"/>
          <w:lang w:val="en-GB"/>
        </w:rPr>
        <w:t>) The heat shrink tubing was snipped at the bottom at o</w:t>
      </w:r>
      <w:r w:rsidR="00B26B15" w:rsidRPr="008738D1">
        <w:rPr>
          <w:bCs/>
          <w:sz w:val="20"/>
          <w:szCs w:val="20"/>
          <w:lang w:val="en-GB"/>
        </w:rPr>
        <w:t>pposite sides and peeled away q</w:t>
      </w:r>
      <w:r w:rsidR="009B6CE7" w:rsidRPr="008738D1">
        <w:rPr>
          <w:bCs/>
          <w:sz w:val="20"/>
          <w:szCs w:val="20"/>
          <w:lang w:val="en-GB"/>
        </w:rPr>
        <w:t xml:space="preserve">) The PTFE coated mandrel was removed. At this stage </w:t>
      </w:r>
      <w:r w:rsidR="00B26B15" w:rsidRPr="008738D1">
        <w:rPr>
          <w:bCs/>
          <w:sz w:val="20"/>
          <w:szCs w:val="20"/>
          <w:lang w:val="en-GB"/>
        </w:rPr>
        <w:t>the device was ETO sterilised r</w:t>
      </w:r>
      <w:r w:rsidR="009B6CE7" w:rsidRPr="008738D1">
        <w:rPr>
          <w:bCs/>
          <w:sz w:val="20"/>
          <w:szCs w:val="20"/>
          <w:lang w:val="en-GB"/>
        </w:rPr>
        <w:t>) A gel foam cylinder was aseptically inserted into the device. The device was aseptically sealed with an impulse sealer. Cells were injected through the catheter and seeded onto the gel foam when required for surgery.</w:t>
      </w:r>
    </w:p>
    <w:p w14:paraId="312A4798" w14:textId="56338248" w:rsidR="00845F41" w:rsidRPr="008738D1" w:rsidRDefault="00735BD3" w:rsidP="004D3EDB">
      <w:pPr>
        <w:spacing w:after="0" w:line="240" w:lineRule="auto"/>
        <w:jc w:val="left"/>
        <w:rPr>
          <w:bCs/>
          <w:sz w:val="20"/>
          <w:szCs w:val="20"/>
          <w:lang w:val="en-GB"/>
        </w:rPr>
      </w:pPr>
      <w:r w:rsidRPr="008738D1">
        <w:rPr>
          <w:bCs/>
          <w:sz w:val="20"/>
          <w:szCs w:val="20"/>
          <w:lang w:val="en-GB"/>
        </w:rPr>
        <w:br w:type="page"/>
      </w:r>
      <w:r w:rsidR="00A1123E" w:rsidRPr="008738D1">
        <w:rPr>
          <w:b/>
          <w:noProof/>
          <w:sz w:val="20"/>
          <w:szCs w:val="20"/>
        </w:rPr>
        <w:lastRenderedPageBreak/>
        <w:drawing>
          <wp:inline distT="0" distB="0" distL="0" distR="0" wp14:anchorId="2A86A50B" wp14:editId="33E06A3E">
            <wp:extent cx="5554301" cy="6247984"/>
            <wp:effectExtent l="0" t="0" r="889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tiff"/>
                    <pic:cNvPicPr/>
                  </pic:nvPicPr>
                  <pic:blipFill rotWithShape="1">
                    <a:blip r:embed="rId9">
                      <a:extLst>
                        <a:ext uri="{28A0092B-C50C-407E-A947-70E740481C1C}">
                          <a14:useLocalDpi xmlns:a14="http://schemas.microsoft.com/office/drawing/2010/main" val="0"/>
                        </a:ext>
                      </a:extLst>
                    </a:blip>
                    <a:srcRect t="920" b="19834"/>
                    <a:stretch/>
                  </pic:blipFill>
                  <pic:spPr bwMode="auto">
                    <a:xfrm>
                      <a:off x="0" y="0"/>
                      <a:ext cx="5557175" cy="625121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E095CD9" w14:textId="40272EF0" w:rsidR="00735BD3" w:rsidRPr="008738D1" w:rsidRDefault="00DA0A22" w:rsidP="007815C0">
      <w:pPr>
        <w:widowControl w:val="0"/>
        <w:autoSpaceDE w:val="0"/>
        <w:autoSpaceDN w:val="0"/>
        <w:adjustRightInd w:val="0"/>
        <w:spacing w:after="140" w:line="240" w:lineRule="auto"/>
        <w:rPr>
          <w:sz w:val="20"/>
          <w:szCs w:val="20"/>
          <w:lang w:val="en-IE"/>
        </w:rPr>
      </w:pPr>
      <w:bookmarkStart w:id="35" w:name="_Toc512689959"/>
      <w:r w:rsidRPr="00164916">
        <w:rPr>
          <w:rStyle w:val="Heading2Char"/>
          <w:sz w:val="20"/>
        </w:rPr>
        <w:t>Supplementary Figure S2</w:t>
      </w:r>
      <w:r w:rsidR="00A1123E" w:rsidRPr="00164916">
        <w:rPr>
          <w:rStyle w:val="Heading2Char"/>
          <w:sz w:val="20"/>
        </w:rPr>
        <w:t xml:space="preserve">: Overview of Therepi </w:t>
      </w:r>
      <w:r w:rsidR="00B26B15" w:rsidRPr="00164916">
        <w:rPr>
          <w:rStyle w:val="Heading2Char"/>
          <w:sz w:val="20"/>
        </w:rPr>
        <w:t>concept, initial surgical steps and subcutaneous tunneling</w:t>
      </w:r>
      <w:r w:rsidR="00A1123E" w:rsidRPr="00164916">
        <w:rPr>
          <w:rStyle w:val="Heading2Char"/>
          <w:sz w:val="20"/>
        </w:rPr>
        <w:t>:</w:t>
      </w:r>
      <w:bookmarkEnd w:id="35"/>
      <w:r w:rsidR="00B26B15" w:rsidRPr="00164916">
        <w:rPr>
          <w:rStyle w:val="Heading2Char"/>
          <w:sz w:val="20"/>
        </w:rPr>
        <w:t xml:space="preserve"> </w:t>
      </w:r>
      <w:r w:rsidR="00A1123E" w:rsidRPr="008738D1">
        <w:rPr>
          <w:sz w:val="20"/>
          <w:szCs w:val="20"/>
        </w:rPr>
        <w:t xml:space="preserve">a) </w:t>
      </w:r>
      <w:r w:rsidR="00B26B15" w:rsidRPr="008738D1">
        <w:rPr>
          <w:sz w:val="20"/>
          <w:szCs w:val="20"/>
        </w:rPr>
        <w:t xml:space="preserve">Simplified </w:t>
      </w:r>
      <w:proofErr w:type="spellStart"/>
      <w:r w:rsidR="00B26B15" w:rsidRPr="008738D1">
        <w:rPr>
          <w:i/>
          <w:sz w:val="20"/>
          <w:szCs w:val="20"/>
        </w:rPr>
        <w:t>Therepi</w:t>
      </w:r>
      <w:proofErr w:type="spellEnd"/>
      <w:r w:rsidR="00B26B15" w:rsidRPr="008738D1">
        <w:rPr>
          <w:sz w:val="20"/>
          <w:szCs w:val="20"/>
        </w:rPr>
        <w:t xml:space="preserve"> model: s</w:t>
      </w:r>
      <w:r w:rsidR="00A1123E" w:rsidRPr="008738D1">
        <w:rPr>
          <w:sz w:val="20"/>
          <w:szCs w:val="20"/>
        </w:rPr>
        <w:t>chematic showing a rat model with a biomaterial</w:t>
      </w:r>
      <w:r w:rsidRPr="008738D1">
        <w:rPr>
          <w:sz w:val="20"/>
          <w:szCs w:val="20"/>
        </w:rPr>
        <w:t xml:space="preserve"> alone</w:t>
      </w:r>
      <w:r w:rsidR="00A1123E" w:rsidRPr="008738D1">
        <w:rPr>
          <w:sz w:val="20"/>
          <w:szCs w:val="20"/>
        </w:rPr>
        <w:t xml:space="preserve"> on the heart</w:t>
      </w:r>
      <w:r w:rsidRPr="008738D1">
        <w:rPr>
          <w:sz w:val="20"/>
          <w:szCs w:val="20"/>
        </w:rPr>
        <w:t>,</w:t>
      </w:r>
      <w:r w:rsidR="00A1123E" w:rsidRPr="008738D1">
        <w:rPr>
          <w:sz w:val="20"/>
          <w:szCs w:val="20"/>
        </w:rPr>
        <w:t xml:space="preserve"> and an implanted catheter leading to the biomaterial that ca</w:t>
      </w:r>
      <w:r w:rsidRPr="008738D1">
        <w:rPr>
          <w:sz w:val="20"/>
          <w:szCs w:val="20"/>
        </w:rPr>
        <w:t xml:space="preserve">n be refilled with bioagents. Image </w:t>
      </w:r>
      <w:r w:rsidR="00B26B15" w:rsidRPr="008738D1">
        <w:rPr>
          <w:sz w:val="20"/>
          <w:szCs w:val="20"/>
        </w:rPr>
        <w:t>above tail show</w:t>
      </w:r>
      <w:r w:rsidRPr="008738D1">
        <w:rPr>
          <w:sz w:val="20"/>
          <w:szCs w:val="20"/>
        </w:rPr>
        <w:t xml:space="preserve"> </w:t>
      </w:r>
      <w:r w:rsidR="00A1123E" w:rsidRPr="008738D1">
        <w:rPr>
          <w:sz w:val="20"/>
          <w:szCs w:val="20"/>
        </w:rPr>
        <w:t>surface and cross-section</w:t>
      </w:r>
      <w:r w:rsidRPr="008738D1">
        <w:rPr>
          <w:sz w:val="20"/>
          <w:szCs w:val="20"/>
        </w:rPr>
        <w:t xml:space="preserve">al view </w:t>
      </w:r>
      <w:r w:rsidR="00A1123E" w:rsidRPr="008738D1">
        <w:rPr>
          <w:sz w:val="20"/>
          <w:szCs w:val="20"/>
        </w:rPr>
        <w:t>of</w:t>
      </w:r>
      <w:r w:rsidRPr="008738D1">
        <w:rPr>
          <w:sz w:val="20"/>
          <w:szCs w:val="20"/>
        </w:rPr>
        <w:t xml:space="preserve"> the</w:t>
      </w:r>
      <w:r w:rsidR="00B26B15" w:rsidRPr="008738D1">
        <w:rPr>
          <w:sz w:val="20"/>
          <w:szCs w:val="20"/>
        </w:rPr>
        <w:t xml:space="preserve"> </w:t>
      </w:r>
      <w:proofErr w:type="spellStart"/>
      <w:r w:rsidR="00B26B15" w:rsidRPr="008738D1">
        <w:rPr>
          <w:sz w:val="20"/>
          <w:szCs w:val="20"/>
        </w:rPr>
        <w:t>GelMA</w:t>
      </w:r>
      <w:proofErr w:type="spellEnd"/>
      <w:r w:rsidRPr="008738D1">
        <w:rPr>
          <w:sz w:val="20"/>
          <w:szCs w:val="20"/>
        </w:rPr>
        <w:t xml:space="preserve"> biomaterial,</w:t>
      </w:r>
      <w:r w:rsidR="00B26B15" w:rsidRPr="008738D1">
        <w:rPr>
          <w:sz w:val="20"/>
          <w:szCs w:val="20"/>
        </w:rPr>
        <w:t xml:space="preserve"> (yellow scale bar is 100μm) </w:t>
      </w:r>
      <w:r w:rsidRPr="008738D1">
        <w:rPr>
          <w:sz w:val="20"/>
          <w:szCs w:val="20"/>
        </w:rPr>
        <w:t>b</w:t>
      </w:r>
      <w:r w:rsidR="00A1123E" w:rsidRPr="008738D1">
        <w:rPr>
          <w:sz w:val="20"/>
          <w:szCs w:val="20"/>
        </w:rPr>
        <w:t>)</w:t>
      </w:r>
      <w:r w:rsidR="00B26B15" w:rsidRPr="008738D1">
        <w:rPr>
          <w:sz w:val="20"/>
          <w:szCs w:val="20"/>
        </w:rPr>
        <w:t xml:space="preserve"> </w:t>
      </w:r>
      <w:proofErr w:type="spellStart"/>
      <w:r w:rsidR="00B26B15" w:rsidRPr="008738D1">
        <w:rPr>
          <w:i/>
          <w:sz w:val="20"/>
          <w:szCs w:val="20"/>
        </w:rPr>
        <w:t>Therepi</w:t>
      </w:r>
      <w:proofErr w:type="spellEnd"/>
      <w:r w:rsidR="00B26B15" w:rsidRPr="008738D1">
        <w:rPr>
          <w:sz w:val="20"/>
          <w:szCs w:val="20"/>
        </w:rPr>
        <w:t xml:space="preserve"> model: </w:t>
      </w:r>
      <w:r w:rsidRPr="008738D1">
        <w:rPr>
          <w:sz w:val="20"/>
          <w:szCs w:val="20"/>
        </w:rPr>
        <w:t xml:space="preserve">Schematic showing a rat model with a </w:t>
      </w:r>
      <w:proofErr w:type="spellStart"/>
      <w:r w:rsidRPr="008738D1">
        <w:rPr>
          <w:i/>
          <w:sz w:val="20"/>
          <w:szCs w:val="20"/>
        </w:rPr>
        <w:t>Therepi</w:t>
      </w:r>
      <w:proofErr w:type="spellEnd"/>
      <w:r w:rsidRPr="008738D1">
        <w:rPr>
          <w:sz w:val="20"/>
          <w:szCs w:val="20"/>
        </w:rPr>
        <w:t xml:space="preserve"> attached to the heart.</w:t>
      </w:r>
      <w:r w:rsidR="00B26B15" w:rsidRPr="008738D1">
        <w:rPr>
          <w:sz w:val="20"/>
          <w:szCs w:val="20"/>
        </w:rPr>
        <w:t xml:space="preserve"> Image above tail shows 3-dimensional reconstruction of cylindrical sample of </w:t>
      </w:r>
      <w:proofErr w:type="spellStart"/>
      <w:r w:rsidR="00B26B15" w:rsidRPr="008738D1">
        <w:rPr>
          <w:sz w:val="20"/>
          <w:szCs w:val="20"/>
        </w:rPr>
        <w:t>Gelfoam</w:t>
      </w:r>
      <w:proofErr w:type="spellEnd"/>
      <w:r w:rsidR="00B26B15" w:rsidRPr="008738D1">
        <w:rPr>
          <w:sz w:val="20"/>
          <w:szCs w:val="20"/>
        </w:rPr>
        <w:t>® from a micro-computed tomography scan. Black scale bar is 100µm</w:t>
      </w:r>
      <w:r w:rsidR="00E3299C" w:rsidRPr="008738D1">
        <w:rPr>
          <w:sz w:val="20"/>
          <w:szCs w:val="20"/>
        </w:rPr>
        <w:t>.</w:t>
      </w:r>
      <w:r w:rsidRPr="008738D1">
        <w:rPr>
          <w:sz w:val="20"/>
          <w:szCs w:val="20"/>
        </w:rPr>
        <w:t xml:space="preserve"> Animal </w:t>
      </w:r>
      <w:r w:rsidRPr="008738D1">
        <w:rPr>
          <w:b/>
          <w:sz w:val="20"/>
          <w:szCs w:val="20"/>
        </w:rPr>
        <w:t xml:space="preserve">Preparation and Intubation (c-j): </w:t>
      </w:r>
      <w:r w:rsidRPr="008738D1">
        <w:rPr>
          <w:sz w:val="20"/>
          <w:szCs w:val="20"/>
        </w:rPr>
        <w:t xml:space="preserve">c-d) Hair </w:t>
      </w:r>
      <w:r w:rsidR="00E3299C" w:rsidRPr="008738D1">
        <w:rPr>
          <w:sz w:val="20"/>
          <w:szCs w:val="20"/>
        </w:rPr>
        <w:t>is</w:t>
      </w:r>
      <w:r w:rsidRPr="008738D1">
        <w:rPr>
          <w:sz w:val="20"/>
          <w:szCs w:val="20"/>
        </w:rPr>
        <w:t xml:space="preserve"> removed </w:t>
      </w:r>
      <w:r w:rsidR="00E3299C" w:rsidRPr="008738D1">
        <w:rPr>
          <w:sz w:val="20"/>
          <w:szCs w:val="20"/>
        </w:rPr>
        <w:t xml:space="preserve">at the dorsal and ventral site. </w:t>
      </w:r>
      <w:r w:rsidRPr="008738D1">
        <w:rPr>
          <w:sz w:val="20"/>
          <w:szCs w:val="20"/>
        </w:rPr>
        <w:t xml:space="preserve">e) </w:t>
      </w:r>
      <w:r w:rsidRPr="008738D1">
        <w:rPr>
          <w:bCs/>
          <w:sz w:val="20"/>
          <w:szCs w:val="20"/>
          <w:lang w:val="en-IE"/>
        </w:rPr>
        <w:t>The limbs are taped to a tilting stand and an elastic band around the incisors is attached to the stand.</w:t>
      </w:r>
      <w:r w:rsidR="007815C0" w:rsidRPr="008738D1">
        <w:rPr>
          <w:bCs/>
          <w:sz w:val="20"/>
          <w:szCs w:val="20"/>
          <w:lang w:val="en-IE"/>
        </w:rPr>
        <w:t xml:space="preserve"> f) The stand is raised and t</w:t>
      </w:r>
      <w:r w:rsidRPr="008738D1">
        <w:rPr>
          <w:bCs/>
          <w:sz w:val="20"/>
          <w:szCs w:val="20"/>
          <w:lang w:val="en-IE"/>
        </w:rPr>
        <w:t>he glottis is transilluminated</w:t>
      </w:r>
      <w:r w:rsidR="007815C0" w:rsidRPr="008738D1">
        <w:rPr>
          <w:bCs/>
          <w:sz w:val="20"/>
          <w:szCs w:val="20"/>
          <w:lang w:val="en-IE"/>
        </w:rPr>
        <w:t xml:space="preserve"> with a light source</w:t>
      </w:r>
      <w:r w:rsidRPr="008738D1">
        <w:rPr>
          <w:bCs/>
          <w:sz w:val="20"/>
          <w:szCs w:val="20"/>
          <w:lang w:val="en-IE"/>
        </w:rPr>
        <w:t xml:space="preserve">. </w:t>
      </w:r>
      <w:r w:rsidR="007815C0" w:rsidRPr="008738D1">
        <w:rPr>
          <w:bCs/>
          <w:sz w:val="20"/>
          <w:szCs w:val="20"/>
          <w:lang w:val="en-IE"/>
        </w:rPr>
        <w:t>(g</w:t>
      </w:r>
      <w:r w:rsidRPr="008738D1">
        <w:rPr>
          <w:bCs/>
          <w:sz w:val="20"/>
          <w:szCs w:val="20"/>
          <w:lang w:val="en-IE"/>
        </w:rPr>
        <w:t>) The stand is positioned so that the operator has a direct view of the larynx</w:t>
      </w:r>
      <w:r w:rsidR="007815C0" w:rsidRPr="008738D1">
        <w:rPr>
          <w:bCs/>
          <w:sz w:val="20"/>
          <w:szCs w:val="20"/>
          <w:lang w:val="en-IE"/>
        </w:rPr>
        <w:t>, t</w:t>
      </w:r>
      <w:r w:rsidRPr="008738D1">
        <w:rPr>
          <w:bCs/>
          <w:sz w:val="20"/>
          <w:szCs w:val="20"/>
          <w:lang w:val="en-IE"/>
        </w:rPr>
        <w:t xml:space="preserve">he tongue is retracted and pulled up so that the vocal cords can be visualized. </w:t>
      </w:r>
      <w:r w:rsidR="007815C0" w:rsidRPr="008738D1">
        <w:rPr>
          <w:bCs/>
          <w:sz w:val="20"/>
          <w:szCs w:val="20"/>
          <w:lang w:val="en-IE"/>
        </w:rPr>
        <w:t>(h</w:t>
      </w:r>
      <w:r w:rsidRPr="008738D1">
        <w:rPr>
          <w:bCs/>
          <w:sz w:val="20"/>
          <w:szCs w:val="20"/>
          <w:lang w:val="en-IE"/>
        </w:rPr>
        <w:t xml:space="preserve">) A 16G catheter is inserted into the trachea, timed with the opening of the vocal cords. </w:t>
      </w:r>
      <w:r w:rsidR="007815C0" w:rsidRPr="008738D1">
        <w:rPr>
          <w:bCs/>
          <w:sz w:val="20"/>
          <w:szCs w:val="20"/>
          <w:lang w:val="en-IE"/>
        </w:rPr>
        <w:t>(i</w:t>
      </w:r>
      <w:r w:rsidRPr="008738D1">
        <w:rPr>
          <w:bCs/>
          <w:sz w:val="20"/>
          <w:szCs w:val="20"/>
          <w:lang w:val="en-IE"/>
        </w:rPr>
        <w:t>)</w:t>
      </w:r>
      <w:r w:rsidRPr="008738D1">
        <w:rPr>
          <w:b/>
          <w:bCs/>
          <w:sz w:val="20"/>
          <w:szCs w:val="20"/>
          <w:lang w:val="en-IE"/>
        </w:rPr>
        <w:t xml:space="preserve"> </w:t>
      </w:r>
      <w:r w:rsidRPr="008738D1">
        <w:rPr>
          <w:bCs/>
          <w:sz w:val="20"/>
          <w:szCs w:val="20"/>
          <w:lang w:val="en-IE"/>
        </w:rPr>
        <w:t xml:space="preserve">Correct insertion is verified by visualizing a small area of condensation on exhalation when a dental mirror is placed at the end of the catheter. </w:t>
      </w:r>
      <w:r w:rsidR="007815C0" w:rsidRPr="008738D1">
        <w:rPr>
          <w:bCs/>
          <w:sz w:val="20"/>
          <w:szCs w:val="20"/>
          <w:lang w:val="en-IE"/>
        </w:rPr>
        <w:t>(j</w:t>
      </w:r>
      <w:r w:rsidRPr="008738D1">
        <w:rPr>
          <w:bCs/>
          <w:sz w:val="20"/>
          <w:szCs w:val="20"/>
          <w:lang w:val="en-IE"/>
        </w:rPr>
        <w:t>)</w:t>
      </w:r>
      <w:r w:rsidRPr="008738D1">
        <w:rPr>
          <w:b/>
          <w:bCs/>
          <w:sz w:val="20"/>
          <w:szCs w:val="20"/>
          <w:lang w:val="en-IE"/>
        </w:rPr>
        <w:t xml:space="preserve"> </w:t>
      </w:r>
      <w:r w:rsidRPr="008738D1">
        <w:rPr>
          <w:bCs/>
          <w:sz w:val="20"/>
          <w:szCs w:val="20"/>
          <w:lang w:val="en-IE"/>
        </w:rPr>
        <w:t>The ventilator is connected to the intubation catheter with an extension line. The lungs are observed to be moving with the ventilator and settings are adjusted as appropriate.</w:t>
      </w:r>
      <w:r w:rsidR="007815C0" w:rsidRPr="008738D1">
        <w:rPr>
          <w:b/>
          <w:bCs/>
          <w:sz w:val="20"/>
          <w:szCs w:val="20"/>
          <w:lang w:val="en-IE"/>
        </w:rPr>
        <w:t xml:space="preserve"> </w:t>
      </w:r>
      <w:r w:rsidR="00845F41" w:rsidRPr="008738D1">
        <w:rPr>
          <w:b/>
          <w:bCs/>
          <w:sz w:val="20"/>
          <w:szCs w:val="20"/>
          <w:lang w:val="en-IE"/>
        </w:rPr>
        <w:t xml:space="preserve">Subcutaneous catheter </w:t>
      </w:r>
      <w:r w:rsidR="008B3CB8" w:rsidRPr="008738D1">
        <w:rPr>
          <w:b/>
          <w:bCs/>
          <w:sz w:val="20"/>
          <w:szCs w:val="20"/>
          <w:lang w:val="en-IE"/>
        </w:rPr>
        <w:t>tunnelling</w:t>
      </w:r>
      <w:r w:rsidR="007815C0" w:rsidRPr="008738D1">
        <w:rPr>
          <w:b/>
          <w:bCs/>
          <w:sz w:val="20"/>
          <w:szCs w:val="20"/>
          <w:lang w:val="en-IE"/>
        </w:rPr>
        <w:t xml:space="preserve"> procedure</w:t>
      </w:r>
      <w:r w:rsidR="00E3299C" w:rsidRPr="008738D1">
        <w:rPr>
          <w:b/>
          <w:bCs/>
          <w:sz w:val="20"/>
          <w:szCs w:val="20"/>
          <w:lang w:val="en-IE"/>
        </w:rPr>
        <w:t xml:space="preserve"> </w:t>
      </w:r>
      <w:r w:rsidR="00E3299C" w:rsidRPr="008738D1">
        <w:rPr>
          <w:b/>
          <w:sz w:val="20"/>
          <w:szCs w:val="20"/>
        </w:rPr>
        <w:t>(k-r):</w:t>
      </w:r>
      <w:r w:rsidR="00E3299C" w:rsidRPr="008738D1">
        <w:rPr>
          <w:b/>
          <w:bCs/>
          <w:sz w:val="20"/>
          <w:szCs w:val="20"/>
          <w:lang w:val="en-IE"/>
        </w:rPr>
        <w:t xml:space="preserve"> </w:t>
      </w:r>
      <w:r w:rsidR="007815C0" w:rsidRPr="008738D1">
        <w:rPr>
          <w:bCs/>
          <w:sz w:val="20"/>
          <w:szCs w:val="20"/>
          <w:lang w:val="en-IE"/>
        </w:rPr>
        <w:t>k</w:t>
      </w:r>
      <w:r w:rsidR="00845F41" w:rsidRPr="008738D1">
        <w:rPr>
          <w:bCs/>
          <w:sz w:val="20"/>
          <w:szCs w:val="20"/>
          <w:lang w:val="en-IE"/>
        </w:rPr>
        <w:t>)</w:t>
      </w:r>
      <w:r w:rsidR="007815C0" w:rsidRPr="008738D1">
        <w:rPr>
          <w:b/>
          <w:bCs/>
          <w:sz w:val="20"/>
          <w:szCs w:val="20"/>
          <w:lang w:val="en-IE"/>
        </w:rPr>
        <w:t xml:space="preserve"> </w:t>
      </w:r>
      <w:r w:rsidR="007815C0" w:rsidRPr="008738D1">
        <w:rPr>
          <w:bCs/>
          <w:sz w:val="20"/>
          <w:szCs w:val="20"/>
          <w:lang w:val="en-IE"/>
        </w:rPr>
        <w:t xml:space="preserve">Iodine surgical scrub preperation </w:t>
      </w:r>
      <w:r w:rsidR="00C45BF2" w:rsidRPr="008738D1">
        <w:rPr>
          <w:bCs/>
          <w:sz w:val="20"/>
          <w:szCs w:val="20"/>
          <w:lang w:val="en-IE"/>
        </w:rPr>
        <w:t>is</w:t>
      </w:r>
      <w:r w:rsidR="007815C0" w:rsidRPr="008738D1">
        <w:rPr>
          <w:bCs/>
          <w:sz w:val="20"/>
          <w:szCs w:val="20"/>
          <w:lang w:val="en-IE"/>
        </w:rPr>
        <w:t xml:space="preserve"> applied</w:t>
      </w:r>
      <w:r w:rsidR="00E3299C" w:rsidRPr="008738D1">
        <w:rPr>
          <w:bCs/>
          <w:sz w:val="20"/>
          <w:szCs w:val="20"/>
          <w:lang w:val="en-IE"/>
        </w:rPr>
        <w:t xml:space="preserve">. </w:t>
      </w:r>
      <w:r w:rsidR="007815C0" w:rsidRPr="008738D1">
        <w:rPr>
          <w:bCs/>
          <w:sz w:val="20"/>
          <w:szCs w:val="20"/>
          <w:lang w:val="en-IE"/>
        </w:rPr>
        <w:t xml:space="preserve">l-m) </w:t>
      </w:r>
      <w:r w:rsidR="00C45BF2" w:rsidRPr="008738D1">
        <w:rPr>
          <w:sz w:val="20"/>
          <w:szCs w:val="20"/>
          <w:lang w:val="en-IE"/>
        </w:rPr>
        <w:t>An incisison is created</w:t>
      </w:r>
      <w:r w:rsidR="007815C0" w:rsidRPr="008738D1">
        <w:rPr>
          <w:sz w:val="20"/>
          <w:szCs w:val="20"/>
          <w:lang w:val="en-IE"/>
        </w:rPr>
        <w:t xml:space="preserve"> at the dorsal and ventral sites</w:t>
      </w:r>
      <w:r w:rsidR="00845F41" w:rsidRPr="008738D1">
        <w:rPr>
          <w:sz w:val="20"/>
          <w:szCs w:val="20"/>
          <w:lang w:val="en-IE"/>
        </w:rPr>
        <w:t xml:space="preserve"> </w:t>
      </w:r>
      <w:r w:rsidR="007815C0" w:rsidRPr="008738D1">
        <w:rPr>
          <w:sz w:val="20"/>
          <w:szCs w:val="20"/>
          <w:lang w:val="en-IE"/>
        </w:rPr>
        <w:t>n-o)</w:t>
      </w:r>
      <w:r w:rsidR="00845F41" w:rsidRPr="008738D1">
        <w:rPr>
          <w:sz w:val="20"/>
          <w:szCs w:val="20"/>
          <w:lang w:val="en-IE"/>
        </w:rPr>
        <w:t xml:space="preserve"> Using a blunt </w:t>
      </w:r>
      <w:r w:rsidR="008B3CB8" w:rsidRPr="008738D1">
        <w:rPr>
          <w:sz w:val="20"/>
          <w:szCs w:val="20"/>
          <w:lang w:val="en-IE"/>
        </w:rPr>
        <w:t>tweezers,</w:t>
      </w:r>
      <w:r w:rsidR="00845F41" w:rsidRPr="008738D1">
        <w:rPr>
          <w:sz w:val="20"/>
          <w:szCs w:val="20"/>
          <w:lang w:val="en-IE"/>
        </w:rPr>
        <w:t xml:space="preserve"> a subcutaneous tunnel is created</w:t>
      </w:r>
      <w:r w:rsidR="007815C0" w:rsidRPr="008738D1">
        <w:rPr>
          <w:sz w:val="20"/>
          <w:szCs w:val="20"/>
          <w:lang w:val="en-IE"/>
        </w:rPr>
        <w:t xml:space="preserve"> between the dorsal and ventral site</w:t>
      </w:r>
      <w:r w:rsidR="00C45BF2" w:rsidRPr="008738D1">
        <w:rPr>
          <w:sz w:val="20"/>
          <w:szCs w:val="20"/>
          <w:lang w:val="en-IE"/>
        </w:rPr>
        <w:t xml:space="preserve"> p) </w:t>
      </w:r>
      <w:r w:rsidR="00845F41" w:rsidRPr="008738D1">
        <w:rPr>
          <w:sz w:val="20"/>
          <w:szCs w:val="20"/>
          <w:lang w:val="en-IE"/>
        </w:rPr>
        <w:t xml:space="preserve">The forceps </w:t>
      </w:r>
      <w:r w:rsidR="008B3CB8" w:rsidRPr="008738D1">
        <w:rPr>
          <w:sz w:val="20"/>
          <w:szCs w:val="20"/>
          <w:lang w:val="en-IE"/>
        </w:rPr>
        <w:t>are</w:t>
      </w:r>
      <w:r w:rsidR="00845F41" w:rsidRPr="008738D1">
        <w:rPr>
          <w:sz w:val="20"/>
          <w:szCs w:val="20"/>
          <w:lang w:val="en-IE"/>
        </w:rPr>
        <w:t xml:space="preserve"> placed through the</w:t>
      </w:r>
      <w:r w:rsidR="008B3CB8" w:rsidRPr="008738D1">
        <w:rPr>
          <w:sz w:val="20"/>
          <w:szCs w:val="20"/>
          <w:lang w:val="en-IE"/>
        </w:rPr>
        <w:t xml:space="preserve"> tunnel so that they exit</w:t>
      </w:r>
      <w:r w:rsidR="00845F41" w:rsidRPr="008738D1">
        <w:rPr>
          <w:sz w:val="20"/>
          <w:szCs w:val="20"/>
          <w:lang w:val="en-IE"/>
        </w:rPr>
        <w:t xml:space="preserve"> at t</w:t>
      </w:r>
      <w:r w:rsidR="00C45BF2" w:rsidRPr="008738D1">
        <w:rPr>
          <w:sz w:val="20"/>
          <w:szCs w:val="20"/>
          <w:lang w:val="en-IE"/>
        </w:rPr>
        <w:t>he ventro-lateral incision and o</w:t>
      </w:r>
      <w:r w:rsidR="00845F41" w:rsidRPr="008738D1">
        <w:rPr>
          <w:sz w:val="20"/>
          <w:szCs w:val="20"/>
          <w:lang w:val="en-IE"/>
        </w:rPr>
        <w:t>ne end of the catheter</w:t>
      </w:r>
      <w:r w:rsidR="00C45BF2" w:rsidRPr="008738D1">
        <w:rPr>
          <w:sz w:val="20"/>
          <w:szCs w:val="20"/>
          <w:lang w:val="en-IE"/>
        </w:rPr>
        <w:t xml:space="preserve"> is grasped with the forceps q</w:t>
      </w:r>
      <w:r w:rsidR="00845F41" w:rsidRPr="008738D1">
        <w:rPr>
          <w:sz w:val="20"/>
          <w:szCs w:val="20"/>
          <w:lang w:val="en-IE"/>
        </w:rPr>
        <w:t xml:space="preserve">) The catheter is pulled </w:t>
      </w:r>
      <w:r w:rsidR="00C45BF2" w:rsidRPr="008738D1">
        <w:rPr>
          <w:sz w:val="20"/>
          <w:szCs w:val="20"/>
          <w:lang w:val="en-IE"/>
        </w:rPr>
        <w:t>back through the dorsal site r</w:t>
      </w:r>
      <w:r w:rsidR="00845F41" w:rsidRPr="008738D1">
        <w:rPr>
          <w:sz w:val="20"/>
          <w:szCs w:val="20"/>
          <w:lang w:val="en-IE"/>
        </w:rPr>
        <w:t xml:space="preserve">) The catheter can be seen at the tunnel entry and exit points. </w:t>
      </w:r>
    </w:p>
    <w:p w14:paraId="3A408CB9" w14:textId="371EDB8F" w:rsidR="00735BD3" w:rsidRPr="008738D1" w:rsidRDefault="00735BD3">
      <w:pPr>
        <w:spacing w:after="0" w:line="240" w:lineRule="auto"/>
        <w:jc w:val="left"/>
        <w:rPr>
          <w:sz w:val="20"/>
          <w:szCs w:val="20"/>
          <w:lang w:val="en-IE"/>
        </w:rPr>
      </w:pPr>
    </w:p>
    <w:p w14:paraId="0CF222A1" w14:textId="77777777" w:rsidR="00845F41" w:rsidRPr="008738D1" w:rsidRDefault="00845F41" w:rsidP="007815C0">
      <w:pPr>
        <w:widowControl w:val="0"/>
        <w:autoSpaceDE w:val="0"/>
        <w:autoSpaceDN w:val="0"/>
        <w:adjustRightInd w:val="0"/>
        <w:spacing w:after="140" w:line="240" w:lineRule="auto"/>
        <w:rPr>
          <w:b/>
          <w:bCs/>
          <w:sz w:val="20"/>
          <w:szCs w:val="20"/>
          <w:lang w:val="en-IE"/>
        </w:rPr>
      </w:pPr>
    </w:p>
    <w:p w14:paraId="083BC761" w14:textId="120C55C2" w:rsidR="00845F41" w:rsidRPr="008738D1" w:rsidRDefault="005A71D6" w:rsidP="00C234EB">
      <w:pPr>
        <w:spacing w:line="240" w:lineRule="auto"/>
        <w:rPr>
          <w:sz w:val="20"/>
          <w:szCs w:val="20"/>
          <w:lang w:val="en-IE"/>
        </w:rPr>
      </w:pPr>
      <w:r w:rsidRPr="008738D1">
        <w:rPr>
          <w:noProof/>
          <w:sz w:val="20"/>
          <w:szCs w:val="20"/>
        </w:rPr>
        <w:drawing>
          <wp:inline distT="0" distB="0" distL="0" distR="0" wp14:anchorId="7E42A527" wp14:editId="5ACDF442">
            <wp:extent cx="4654128" cy="569463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tiff"/>
                    <pic:cNvPicPr/>
                  </pic:nvPicPr>
                  <pic:blipFill rotWithShape="1">
                    <a:blip r:embed="rId10">
                      <a:extLst>
                        <a:ext uri="{28A0092B-C50C-407E-A947-70E740481C1C}">
                          <a14:useLocalDpi xmlns:a14="http://schemas.microsoft.com/office/drawing/2010/main" val="0"/>
                        </a:ext>
                      </a:extLst>
                    </a:blip>
                    <a:srcRect l="1160" r="2814" b="17228"/>
                    <a:stretch/>
                  </pic:blipFill>
                  <pic:spPr bwMode="auto">
                    <a:xfrm>
                      <a:off x="0" y="0"/>
                      <a:ext cx="4665795" cy="570890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85C7FD8" w14:textId="289833CE" w:rsidR="00735BD3" w:rsidRPr="008738D1" w:rsidRDefault="001365AB" w:rsidP="00845BEF">
      <w:pPr>
        <w:spacing w:after="0" w:line="240" w:lineRule="auto"/>
        <w:rPr>
          <w:color w:val="000000" w:themeColor="text1"/>
          <w:sz w:val="20"/>
          <w:szCs w:val="20"/>
        </w:rPr>
      </w:pPr>
      <w:bookmarkStart w:id="36" w:name="_Toc512689960"/>
      <w:r w:rsidRPr="00164916">
        <w:rPr>
          <w:rStyle w:val="Heading2Char"/>
          <w:sz w:val="20"/>
        </w:rPr>
        <w:t xml:space="preserve">Supplementary </w:t>
      </w:r>
      <w:r w:rsidR="00845F41" w:rsidRPr="00164916">
        <w:rPr>
          <w:rStyle w:val="Heading2Char"/>
          <w:sz w:val="20"/>
        </w:rPr>
        <w:t xml:space="preserve">Figure </w:t>
      </w:r>
      <w:r w:rsidR="00F00B67" w:rsidRPr="00164916">
        <w:rPr>
          <w:rStyle w:val="Heading2Char"/>
          <w:sz w:val="20"/>
        </w:rPr>
        <w:t>S</w:t>
      </w:r>
      <w:r w:rsidR="001C4ED7" w:rsidRPr="00164916">
        <w:rPr>
          <w:rStyle w:val="Heading2Char"/>
          <w:sz w:val="20"/>
        </w:rPr>
        <w:t>3</w:t>
      </w:r>
      <w:r w:rsidR="00164916" w:rsidRPr="00164916">
        <w:rPr>
          <w:rStyle w:val="Heading2Char"/>
          <w:sz w:val="20"/>
        </w:rPr>
        <w:t xml:space="preserve"> Procedural details.</w:t>
      </w:r>
      <w:bookmarkEnd w:id="36"/>
      <w:r w:rsidR="00164916">
        <w:rPr>
          <w:b/>
          <w:bCs/>
          <w:sz w:val="20"/>
          <w:szCs w:val="20"/>
          <w:lang w:val="en-IE"/>
        </w:rPr>
        <w:t xml:space="preserve"> </w:t>
      </w:r>
      <w:r w:rsidR="00E3299C" w:rsidRPr="008738D1">
        <w:rPr>
          <w:b/>
          <w:bCs/>
          <w:sz w:val="20"/>
          <w:szCs w:val="20"/>
          <w:lang w:val="en-IE"/>
        </w:rPr>
        <w:t>Thoracotomy, myocardial inf</w:t>
      </w:r>
      <w:r w:rsidR="005C33C0">
        <w:rPr>
          <w:b/>
          <w:bCs/>
          <w:sz w:val="20"/>
          <w:szCs w:val="20"/>
          <w:lang w:val="en-IE"/>
        </w:rPr>
        <w:t>ar</w:t>
      </w:r>
      <w:r w:rsidR="00E3299C" w:rsidRPr="008738D1">
        <w:rPr>
          <w:b/>
          <w:bCs/>
          <w:sz w:val="20"/>
          <w:szCs w:val="20"/>
          <w:lang w:val="en-IE"/>
        </w:rPr>
        <w:t xml:space="preserve">ction and </w:t>
      </w:r>
      <w:r w:rsidR="00E3299C" w:rsidRPr="008738D1">
        <w:rPr>
          <w:bCs/>
          <w:i/>
          <w:sz w:val="20"/>
          <w:szCs w:val="20"/>
          <w:lang w:val="en-IE"/>
        </w:rPr>
        <w:t>Therepi</w:t>
      </w:r>
      <w:r w:rsidR="00E3299C" w:rsidRPr="008738D1">
        <w:rPr>
          <w:b/>
          <w:bCs/>
          <w:sz w:val="20"/>
          <w:szCs w:val="20"/>
          <w:lang w:val="en-IE"/>
        </w:rPr>
        <w:t xml:space="preserve"> attachment</w:t>
      </w:r>
      <w:r w:rsidR="00845F41" w:rsidRPr="008738D1">
        <w:rPr>
          <w:b/>
          <w:bCs/>
          <w:sz w:val="20"/>
          <w:szCs w:val="20"/>
          <w:lang w:val="en-IE"/>
        </w:rPr>
        <w:t>.</w:t>
      </w:r>
      <w:r w:rsidR="00E3299C" w:rsidRPr="008738D1">
        <w:rPr>
          <w:b/>
          <w:bCs/>
          <w:sz w:val="20"/>
          <w:szCs w:val="20"/>
          <w:lang w:val="en-IE"/>
        </w:rPr>
        <w:t xml:space="preserve"> </w:t>
      </w:r>
      <w:r w:rsidR="00DF653C" w:rsidRPr="008738D1">
        <w:rPr>
          <w:b/>
          <w:bCs/>
          <w:sz w:val="20"/>
          <w:szCs w:val="20"/>
          <w:lang w:val="en-IE"/>
        </w:rPr>
        <w:t>Thoracotomy and myocardial infarction (a-g)</w:t>
      </w:r>
      <w:r w:rsidR="00DF653C" w:rsidRPr="008738D1">
        <w:rPr>
          <w:sz w:val="20"/>
          <w:szCs w:val="20"/>
          <w:lang w:val="en-IE"/>
        </w:rPr>
        <w:t xml:space="preserve"> a) </w:t>
      </w:r>
      <w:r w:rsidR="00845F41" w:rsidRPr="008738D1">
        <w:rPr>
          <w:sz w:val="20"/>
          <w:szCs w:val="20"/>
          <w:lang w:val="en-IE"/>
        </w:rPr>
        <w:t xml:space="preserve">The rat is carefully turned supine, and draped with a clear sterile plastic drape, taking care not to dislodge the intubation catheter </w:t>
      </w:r>
      <w:r w:rsidR="00DF653C" w:rsidRPr="008738D1">
        <w:rPr>
          <w:sz w:val="20"/>
          <w:szCs w:val="20"/>
          <w:lang w:val="en-IE"/>
        </w:rPr>
        <w:t>or the ventilator connection. b</w:t>
      </w:r>
      <w:r w:rsidR="00845F41" w:rsidRPr="008738D1">
        <w:rPr>
          <w:sz w:val="20"/>
          <w:szCs w:val="20"/>
          <w:lang w:val="en-IE"/>
        </w:rPr>
        <w:t>) A small incision is made at the 4</w:t>
      </w:r>
      <w:r w:rsidR="00845F41" w:rsidRPr="008738D1">
        <w:rPr>
          <w:sz w:val="20"/>
          <w:szCs w:val="20"/>
          <w:vertAlign w:val="superscript"/>
          <w:lang w:val="en-IE"/>
        </w:rPr>
        <w:t>th</w:t>
      </w:r>
      <w:r w:rsidR="00DF653C" w:rsidRPr="008738D1">
        <w:rPr>
          <w:sz w:val="20"/>
          <w:szCs w:val="20"/>
          <w:lang w:val="en-IE"/>
        </w:rPr>
        <w:t xml:space="preserve"> left intercostal space. c</w:t>
      </w:r>
      <w:r w:rsidR="00845F41" w:rsidRPr="008738D1">
        <w:rPr>
          <w:sz w:val="20"/>
          <w:szCs w:val="20"/>
          <w:lang w:val="en-IE"/>
        </w:rPr>
        <w:t>) The tissue is dissected bluntly between the ribs t</w:t>
      </w:r>
      <w:r w:rsidR="00DF653C" w:rsidRPr="008738D1">
        <w:rPr>
          <w:sz w:val="20"/>
          <w:szCs w:val="20"/>
          <w:lang w:val="en-IE"/>
        </w:rPr>
        <w:t>o access the thoracic cavity. d</w:t>
      </w:r>
      <w:r w:rsidR="00845F41" w:rsidRPr="008738D1">
        <w:rPr>
          <w:sz w:val="20"/>
          <w:szCs w:val="20"/>
          <w:lang w:val="en-IE"/>
        </w:rPr>
        <w:t xml:space="preserve">) A chest retractor is inserted underneath the ribs each side of the incision and opened to visualize the underlying heart. </w:t>
      </w:r>
      <w:r w:rsidR="00DF653C" w:rsidRPr="008738D1">
        <w:rPr>
          <w:sz w:val="20"/>
          <w:szCs w:val="20"/>
          <w:lang w:val="en-IE"/>
        </w:rPr>
        <w:t>e)</w:t>
      </w:r>
      <w:r w:rsidR="00845F41" w:rsidRPr="008738D1">
        <w:rPr>
          <w:sz w:val="20"/>
          <w:szCs w:val="20"/>
          <w:lang w:val="en-IE"/>
        </w:rPr>
        <w:t>The lung is gently moved aside with a sterile cotton bud</w:t>
      </w:r>
      <w:r w:rsidR="00DF653C" w:rsidRPr="008738D1">
        <w:rPr>
          <w:sz w:val="20"/>
          <w:szCs w:val="20"/>
          <w:lang w:val="en-IE"/>
        </w:rPr>
        <w:t xml:space="preserve"> and the </w:t>
      </w:r>
      <w:r w:rsidR="00DF653C" w:rsidRPr="008738D1">
        <w:rPr>
          <w:sz w:val="20"/>
          <w:szCs w:val="20"/>
        </w:rPr>
        <w:t>the pericardium was removed with two fine curved forceps</w:t>
      </w:r>
      <w:r w:rsidR="00DF653C" w:rsidRPr="008738D1">
        <w:rPr>
          <w:sz w:val="20"/>
          <w:szCs w:val="20"/>
          <w:lang w:val="en-IE"/>
        </w:rPr>
        <w:t xml:space="preserve"> f) </w:t>
      </w:r>
      <w:r w:rsidR="00DF653C" w:rsidRPr="008738D1">
        <w:rPr>
          <w:sz w:val="20"/>
          <w:szCs w:val="20"/>
          <w:lang w:val="en-GB"/>
        </w:rPr>
        <w:t xml:space="preserve">The left anterior descending artery is permanently ligated with a suture g) Myocardial blanching is apparent after ligation of the LAD, confirming infarction. </w:t>
      </w:r>
      <w:r w:rsidR="00DF653C" w:rsidRPr="008738D1">
        <w:rPr>
          <w:b/>
          <w:bCs/>
          <w:sz w:val="20"/>
          <w:szCs w:val="20"/>
          <w:lang w:val="en-IE"/>
        </w:rPr>
        <w:t xml:space="preserve">Simplified </w:t>
      </w:r>
      <w:r w:rsidR="00DF653C" w:rsidRPr="008738D1">
        <w:rPr>
          <w:b/>
          <w:bCs/>
          <w:i/>
          <w:sz w:val="20"/>
          <w:szCs w:val="20"/>
          <w:lang w:val="en-IE"/>
        </w:rPr>
        <w:t>Therepi</w:t>
      </w:r>
      <w:r w:rsidR="00DF653C" w:rsidRPr="008738D1">
        <w:rPr>
          <w:b/>
          <w:bCs/>
          <w:sz w:val="20"/>
          <w:szCs w:val="20"/>
          <w:lang w:val="en-IE"/>
        </w:rPr>
        <w:t xml:space="preserve"> Attachment (h-j)</w:t>
      </w:r>
      <w:r w:rsidR="00DF653C" w:rsidRPr="008738D1">
        <w:rPr>
          <w:sz w:val="20"/>
          <w:szCs w:val="20"/>
          <w:lang w:val="en-GB"/>
        </w:rPr>
        <w:t xml:space="preserve"> h) </w:t>
      </w:r>
      <w:r w:rsidR="00845F41" w:rsidRPr="008738D1">
        <w:rPr>
          <w:sz w:val="20"/>
          <w:szCs w:val="20"/>
          <w:lang w:val="en-IE"/>
        </w:rPr>
        <w:t>The catheter position is adjusted from the dorsal end so that the implanted catheter te</w:t>
      </w:r>
      <w:r w:rsidR="00DF653C" w:rsidRPr="008738D1">
        <w:rPr>
          <w:sz w:val="20"/>
          <w:szCs w:val="20"/>
          <w:lang w:val="en-IE"/>
        </w:rPr>
        <w:t xml:space="preserve">rminates at the heart. i) </w:t>
      </w:r>
      <w:r w:rsidR="00845F41" w:rsidRPr="008738D1">
        <w:rPr>
          <w:sz w:val="20"/>
          <w:szCs w:val="20"/>
          <w:lang w:val="en-IE"/>
        </w:rPr>
        <w:t>The catheter is sutured to the ventricle of the heart, ensuri</w:t>
      </w:r>
      <w:r w:rsidR="00DF653C" w:rsidRPr="008738D1">
        <w:rPr>
          <w:sz w:val="20"/>
          <w:szCs w:val="20"/>
          <w:lang w:val="en-IE"/>
        </w:rPr>
        <w:t xml:space="preserve">ng not to block the catheter. j) </w:t>
      </w:r>
      <w:r w:rsidR="00845F41" w:rsidRPr="008738D1">
        <w:rPr>
          <w:sz w:val="20"/>
          <w:szCs w:val="20"/>
          <w:lang w:val="en-IE"/>
        </w:rPr>
        <w:t xml:space="preserve">The biomaterial is placed on the heart using a pre-placed suture and “parachuting” the biomaterial onto the ventricle then securing it with a single knot so that it is placed at the end of the catheter. </w:t>
      </w:r>
      <w:r w:rsidR="00DF653C" w:rsidRPr="008738D1">
        <w:rPr>
          <w:sz w:val="20"/>
          <w:szCs w:val="20"/>
          <w:lang w:val="en-IE"/>
        </w:rPr>
        <w:t xml:space="preserve"> </w:t>
      </w:r>
      <w:r w:rsidR="00DF653C" w:rsidRPr="008738D1">
        <w:rPr>
          <w:b/>
          <w:i/>
          <w:sz w:val="20"/>
          <w:szCs w:val="20"/>
          <w:lang w:val="en-IE"/>
        </w:rPr>
        <w:t>Therepi</w:t>
      </w:r>
      <w:r w:rsidR="00DF653C" w:rsidRPr="008738D1">
        <w:rPr>
          <w:b/>
          <w:sz w:val="20"/>
          <w:szCs w:val="20"/>
          <w:lang w:val="en-IE"/>
        </w:rPr>
        <w:t xml:space="preserve"> Attachment (k) </w:t>
      </w:r>
      <w:r w:rsidR="00DF653C" w:rsidRPr="008738D1">
        <w:rPr>
          <w:color w:val="000000" w:themeColor="text1"/>
          <w:sz w:val="20"/>
          <w:szCs w:val="20"/>
        </w:rPr>
        <w:t xml:space="preserve">In lieu of attaching the </w:t>
      </w:r>
      <w:proofErr w:type="spellStart"/>
      <w:r w:rsidR="00DF653C" w:rsidRPr="008738D1">
        <w:rPr>
          <w:color w:val="000000" w:themeColor="text1"/>
          <w:sz w:val="20"/>
          <w:szCs w:val="20"/>
        </w:rPr>
        <w:t>cryogel</w:t>
      </w:r>
      <w:proofErr w:type="spellEnd"/>
      <w:r w:rsidR="00DF653C" w:rsidRPr="008738D1">
        <w:rPr>
          <w:color w:val="000000" w:themeColor="text1"/>
          <w:sz w:val="20"/>
          <w:szCs w:val="20"/>
        </w:rPr>
        <w:t xml:space="preserve"> and catheter separately to the ventricle, the encapsulated </w:t>
      </w:r>
      <w:proofErr w:type="spellStart"/>
      <w:r w:rsidR="00792B26" w:rsidRPr="008738D1">
        <w:rPr>
          <w:i/>
          <w:color w:val="000000" w:themeColor="text1"/>
          <w:sz w:val="20"/>
          <w:szCs w:val="20"/>
        </w:rPr>
        <w:t>Therepi</w:t>
      </w:r>
      <w:proofErr w:type="spellEnd"/>
      <w:r w:rsidR="00DF653C" w:rsidRPr="008738D1">
        <w:rPr>
          <w:color w:val="000000" w:themeColor="text1"/>
          <w:sz w:val="20"/>
          <w:szCs w:val="20"/>
        </w:rPr>
        <w:t xml:space="preserve"> reservoir was secured to the ventricle of the heart at three suture points</w:t>
      </w:r>
      <w:r w:rsidR="00DF653C" w:rsidRPr="008738D1">
        <w:rPr>
          <w:b/>
          <w:sz w:val="20"/>
          <w:szCs w:val="20"/>
          <w:lang w:val="en-IE"/>
        </w:rPr>
        <w:t xml:space="preserve"> </w:t>
      </w:r>
      <w:r w:rsidR="00DF653C" w:rsidRPr="008738D1">
        <w:rPr>
          <w:sz w:val="20"/>
          <w:szCs w:val="20"/>
          <w:lang w:val="en-IE"/>
        </w:rPr>
        <w:t xml:space="preserve"> </w:t>
      </w:r>
      <w:r w:rsidR="00845F41" w:rsidRPr="008738D1">
        <w:rPr>
          <w:b/>
          <w:bCs/>
          <w:sz w:val="20"/>
          <w:szCs w:val="20"/>
          <w:lang w:val="en-IE"/>
        </w:rPr>
        <w:t>(c)</w:t>
      </w:r>
      <w:r w:rsidR="00DF653C" w:rsidRPr="008738D1">
        <w:rPr>
          <w:sz w:val="20"/>
          <w:szCs w:val="20"/>
          <w:lang w:val="en-IE"/>
        </w:rPr>
        <w:t xml:space="preserve"> </w:t>
      </w:r>
      <w:r w:rsidR="00DF653C" w:rsidRPr="008738D1">
        <w:rPr>
          <w:b/>
          <w:sz w:val="20"/>
          <w:szCs w:val="20"/>
          <w:lang w:val="en-IE"/>
        </w:rPr>
        <w:t>Closing of the thoracotomy (l-o):</w:t>
      </w:r>
      <w:r w:rsidR="00DF653C" w:rsidRPr="008738D1">
        <w:rPr>
          <w:sz w:val="20"/>
          <w:szCs w:val="20"/>
          <w:lang w:val="en-IE"/>
        </w:rPr>
        <w:t xml:space="preserve"> l</w:t>
      </w:r>
      <w:r w:rsidR="00845BEF" w:rsidRPr="008738D1">
        <w:rPr>
          <w:sz w:val="20"/>
          <w:szCs w:val="20"/>
          <w:lang w:val="en-IE"/>
        </w:rPr>
        <w:t>) T</w:t>
      </w:r>
      <w:r w:rsidR="00845F41" w:rsidRPr="008738D1">
        <w:rPr>
          <w:sz w:val="20"/>
          <w:szCs w:val="20"/>
          <w:lang w:val="en-IE"/>
        </w:rPr>
        <w:t>he muscle layer is closed with sutures, leaving a small opening for the next evacuation step.</w:t>
      </w:r>
      <w:r w:rsidR="00845BEF" w:rsidRPr="008738D1">
        <w:rPr>
          <w:sz w:val="20"/>
          <w:szCs w:val="20"/>
          <w:lang w:val="en-IE"/>
        </w:rPr>
        <w:t xml:space="preserve"> m)</w:t>
      </w:r>
      <w:r w:rsidR="00845BEF" w:rsidRPr="008738D1">
        <w:rPr>
          <w:color w:val="000000" w:themeColor="text1"/>
          <w:sz w:val="20"/>
          <w:szCs w:val="20"/>
        </w:rPr>
        <w:t xml:space="preserve"> </w:t>
      </w:r>
      <w:r w:rsidR="00845BEF" w:rsidRPr="008738D1">
        <w:rPr>
          <w:sz w:val="20"/>
          <w:szCs w:val="20"/>
        </w:rPr>
        <w:t xml:space="preserve">A perforated tube connected to a 30cc syringe is placed into the thoracic cavity through a small opening in the muscle layers, and a vacuum was applied while the skin was sealed with fingertips to inflate the lungs and re-establish negative thoracic cavity pressure. A </w:t>
      </w:r>
      <w:r w:rsidR="00592975" w:rsidRPr="008738D1">
        <w:rPr>
          <w:sz w:val="20"/>
          <w:szCs w:val="20"/>
        </w:rPr>
        <w:t>hemostat</w:t>
      </w:r>
      <w:r w:rsidR="00845BEF" w:rsidRPr="008738D1">
        <w:rPr>
          <w:sz w:val="20"/>
          <w:szCs w:val="20"/>
        </w:rPr>
        <w:t xml:space="preserve"> clamp is immediately placed on the skin, maintaining the airtight seal</w:t>
      </w:r>
      <w:r w:rsidR="00592975" w:rsidRPr="008738D1">
        <w:rPr>
          <w:sz w:val="20"/>
          <w:szCs w:val="20"/>
        </w:rPr>
        <w:t>.</w:t>
      </w:r>
      <w:r w:rsidR="00845BEF" w:rsidRPr="008738D1">
        <w:rPr>
          <w:sz w:val="20"/>
          <w:szCs w:val="20"/>
          <w:lang w:val="en-IE"/>
        </w:rPr>
        <w:t xml:space="preserve"> o) The rat is turned prone, ensuring not to dislodge the intubation catheter or ventilator attachment, animal is re-draped in this position.</w:t>
      </w:r>
      <w:r w:rsidR="00845BEF" w:rsidRPr="008738D1">
        <w:rPr>
          <w:color w:val="000000" w:themeColor="text1"/>
          <w:sz w:val="20"/>
          <w:szCs w:val="20"/>
        </w:rPr>
        <w:t xml:space="preserve"> </w:t>
      </w:r>
    </w:p>
    <w:p w14:paraId="7A247FA9" w14:textId="383B5641" w:rsidR="001C4ED7" w:rsidRPr="008738D1" w:rsidRDefault="00735BD3" w:rsidP="004D3EDB">
      <w:pPr>
        <w:spacing w:after="0" w:line="240" w:lineRule="auto"/>
        <w:jc w:val="left"/>
        <w:rPr>
          <w:color w:val="000000" w:themeColor="text1"/>
          <w:sz w:val="20"/>
          <w:szCs w:val="20"/>
        </w:rPr>
      </w:pPr>
      <w:r w:rsidRPr="008738D1">
        <w:rPr>
          <w:color w:val="000000" w:themeColor="text1"/>
          <w:sz w:val="20"/>
          <w:szCs w:val="20"/>
        </w:rPr>
        <w:br w:type="page"/>
      </w:r>
      <w:r w:rsidR="00A1123E" w:rsidRPr="008738D1">
        <w:rPr>
          <w:noProof/>
          <w:sz w:val="20"/>
          <w:szCs w:val="20"/>
        </w:rPr>
        <w:lastRenderedPageBreak/>
        <w:drawing>
          <wp:inline distT="0" distB="0" distL="0" distR="0" wp14:anchorId="05605FC3" wp14:editId="77A701F5">
            <wp:extent cx="5836920" cy="4536440"/>
            <wp:effectExtent l="0" t="0" r="508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rotWithShape="1">
                    <a:blip r:embed="rId11">
                      <a:extLst>
                        <a:ext uri="{28A0092B-C50C-407E-A947-70E740481C1C}">
                          <a14:useLocalDpi xmlns:a14="http://schemas.microsoft.com/office/drawing/2010/main" val="0"/>
                        </a:ext>
                      </a:extLst>
                    </a:blip>
                    <a:srcRect t="736" b="44512"/>
                    <a:stretch/>
                  </pic:blipFill>
                  <pic:spPr bwMode="auto">
                    <a:xfrm>
                      <a:off x="0" y="0"/>
                      <a:ext cx="5836920" cy="453644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58B54DD" w14:textId="5C4AC0B7" w:rsidR="00735BD3" w:rsidRPr="008738D1" w:rsidRDefault="00845BEF" w:rsidP="00735BD3">
      <w:pPr>
        <w:spacing w:after="0" w:line="240" w:lineRule="auto"/>
        <w:rPr>
          <w:sz w:val="20"/>
          <w:szCs w:val="20"/>
          <w:lang w:val="en-GB"/>
        </w:rPr>
      </w:pPr>
      <w:bookmarkStart w:id="37" w:name="_Toc512689961"/>
      <w:r w:rsidRPr="00164916">
        <w:rPr>
          <w:rStyle w:val="Heading2Char"/>
          <w:sz w:val="20"/>
        </w:rPr>
        <w:t>Supplementary Figure S4: Subcutaneous port placement</w:t>
      </w:r>
      <w:r w:rsidR="00164916">
        <w:rPr>
          <w:rStyle w:val="Heading2Char"/>
          <w:sz w:val="20"/>
        </w:rPr>
        <w:t>.</w:t>
      </w:r>
      <w:bookmarkEnd w:id="37"/>
      <w:r w:rsidRPr="00164916">
        <w:rPr>
          <w:rStyle w:val="Heading2Char"/>
          <w:sz w:val="20"/>
        </w:rPr>
        <w:t xml:space="preserve"> </w:t>
      </w:r>
      <w:r w:rsidRPr="008738D1">
        <w:rPr>
          <w:b/>
          <w:bCs/>
          <w:sz w:val="20"/>
          <w:szCs w:val="20"/>
          <w:lang w:val="en-IE"/>
        </w:rPr>
        <w:t xml:space="preserve"> </w:t>
      </w:r>
      <w:r w:rsidRPr="008738D1">
        <w:rPr>
          <w:bCs/>
          <w:sz w:val="20"/>
          <w:szCs w:val="20"/>
          <w:lang w:val="en-IE"/>
        </w:rPr>
        <w:t>a)</w:t>
      </w:r>
      <w:r w:rsidRPr="008738D1">
        <w:rPr>
          <w:sz w:val="20"/>
          <w:szCs w:val="20"/>
          <w:lang w:val="en-IE"/>
        </w:rPr>
        <w:t xml:space="preserve"> </w:t>
      </w:r>
      <w:r w:rsidR="00735BD3" w:rsidRPr="008738D1">
        <w:rPr>
          <w:sz w:val="20"/>
          <w:szCs w:val="20"/>
          <w:lang w:val="en-GB"/>
        </w:rPr>
        <w:t xml:space="preserve">The catheter is trimmed so that 2-3cm of catheter exits the dorsal site, </w:t>
      </w:r>
      <w:r w:rsidR="00735BD3" w:rsidRPr="008738D1">
        <w:rPr>
          <w:sz w:val="20"/>
          <w:szCs w:val="20"/>
          <w:lang w:val="en-IE"/>
        </w:rPr>
        <w:t>ensuring there is no kinking in the line but enough slack for movements</w:t>
      </w:r>
      <w:r w:rsidR="00735BD3" w:rsidRPr="008738D1">
        <w:rPr>
          <w:sz w:val="20"/>
          <w:szCs w:val="20"/>
          <w:lang w:val="en-GB"/>
        </w:rPr>
        <w:t xml:space="preserve"> b) Subcutaneous space sufficient for the vascular access button was then created using a forceps c) The subcutaneous port was then attached and inserted into the subcutaneous pocket. d) The felt is secured to the underlying fascia using at least two interrupted sutures, taking care not to go through the catheter f) The skin is closed with four to five interrupted sutures and the animal is recovered g) </w:t>
      </w:r>
      <w:r w:rsidR="00592975" w:rsidRPr="008738D1">
        <w:rPr>
          <w:sz w:val="20"/>
          <w:szCs w:val="20"/>
          <w:lang w:val="en-GB"/>
        </w:rPr>
        <w:t>Repeated, minimally</w:t>
      </w:r>
      <w:r w:rsidR="00735BD3" w:rsidRPr="008738D1">
        <w:rPr>
          <w:sz w:val="20"/>
          <w:szCs w:val="20"/>
          <w:lang w:val="en-GB"/>
        </w:rPr>
        <w:t xml:space="preserve"> invasive delivery is enabled through the port</w:t>
      </w:r>
    </w:p>
    <w:p w14:paraId="63EA3EA3" w14:textId="77777777" w:rsidR="00735BD3" w:rsidRPr="008738D1" w:rsidRDefault="00735BD3">
      <w:pPr>
        <w:spacing w:after="0" w:line="240" w:lineRule="auto"/>
        <w:jc w:val="left"/>
        <w:rPr>
          <w:sz w:val="20"/>
          <w:szCs w:val="20"/>
          <w:lang w:val="en-GB"/>
        </w:rPr>
      </w:pPr>
      <w:r w:rsidRPr="008738D1">
        <w:rPr>
          <w:sz w:val="20"/>
          <w:szCs w:val="20"/>
          <w:lang w:val="en-GB"/>
        </w:rPr>
        <w:br w:type="page"/>
      </w:r>
    </w:p>
    <w:p w14:paraId="42F0F1F4" w14:textId="3950F476" w:rsidR="008B43E3" w:rsidRPr="008738D1" w:rsidRDefault="00346EBA" w:rsidP="00C234EB">
      <w:pPr>
        <w:spacing w:line="240" w:lineRule="auto"/>
        <w:rPr>
          <w:sz w:val="20"/>
          <w:szCs w:val="20"/>
        </w:rPr>
      </w:pPr>
      <w:r>
        <w:rPr>
          <w:noProof/>
          <w:sz w:val="20"/>
          <w:szCs w:val="20"/>
        </w:rPr>
        <w:lastRenderedPageBreak/>
        <w:drawing>
          <wp:inline distT="0" distB="0" distL="0" distR="0" wp14:anchorId="71BF32FF" wp14:editId="55C829D6">
            <wp:extent cx="5836920" cy="4276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BME_Proofs_FigS5.emf"/>
                    <pic:cNvPicPr/>
                  </pic:nvPicPr>
                  <pic:blipFill rotWithShape="1">
                    <a:blip r:embed="rId12"/>
                    <a:srcRect b="48548"/>
                    <a:stretch/>
                  </pic:blipFill>
                  <pic:spPr bwMode="auto">
                    <a:xfrm>
                      <a:off x="0" y="0"/>
                      <a:ext cx="5836920" cy="4276725"/>
                    </a:xfrm>
                    <a:prstGeom prst="rect">
                      <a:avLst/>
                    </a:prstGeom>
                    <a:ln>
                      <a:noFill/>
                    </a:ln>
                    <a:extLst>
                      <a:ext uri="{53640926-AAD7-44D8-BBD7-CCE9431645EC}">
                        <a14:shadowObscured xmlns:a14="http://schemas.microsoft.com/office/drawing/2010/main"/>
                      </a:ext>
                    </a:extLst>
                  </pic:spPr>
                </pic:pic>
              </a:graphicData>
            </a:graphic>
          </wp:inline>
        </w:drawing>
      </w:r>
    </w:p>
    <w:p w14:paraId="2D821649" w14:textId="5C5B0942" w:rsidR="00350A0D" w:rsidRPr="008738D1" w:rsidRDefault="0051213F" w:rsidP="00C234EB">
      <w:pPr>
        <w:spacing w:line="240" w:lineRule="auto"/>
        <w:rPr>
          <w:sz w:val="20"/>
          <w:szCs w:val="20"/>
        </w:rPr>
      </w:pPr>
      <w:bookmarkStart w:id="38" w:name="_Toc512689962"/>
      <w:r w:rsidRPr="00164916">
        <w:rPr>
          <w:rStyle w:val="Heading2Char"/>
          <w:sz w:val="20"/>
        </w:rPr>
        <w:t>Supplementary Figure S5</w:t>
      </w:r>
      <w:r w:rsidR="00753F34" w:rsidRPr="00164916">
        <w:rPr>
          <w:rStyle w:val="Heading2Char"/>
          <w:sz w:val="20"/>
        </w:rPr>
        <w:t>:</w:t>
      </w:r>
      <w:r w:rsidR="0005625E" w:rsidRPr="00164916">
        <w:rPr>
          <w:rStyle w:val="Heading2Char"/>
          <w:sz w:val="20"/>
        </w:rPr>
        <w:t xml:space="preserve"> </w:t>
      </w:r>
      <w:r w:rsidR="00090544" w:rsidRPr="00164916">
        <w:rPr>
          <w:rStyle w:val="Heading2Char"/>
          <w:sz w:val="20"/>
        </w:rPr>
        <w:t>E</w:t>
      </w:r>
      <w:r w:rsidR="005E0BA2" w:rsidRPr="00164916">
        <w:rPr>
          <w:rStyle w:val="Heading2Char"/>
          <w:sz w:val="20"/>
        </w:rPr>
        <w:t>chocardiography measurements</w:t>
      </w:r>
      <w:r w:rsidR="00164916">
        <w:rPr>
          <w:rStyle w:val="Heading2Char"/>
          <w:sz w:val="20"/>
        </w:rPr>
        <w:t>.</w:t>
      </w:r>
      <w:bookmarkEnd w:id="38"/>
      <w:r w:rsidR="00090544" w:rsidRPr="008738D1">
        <w:rPr>
          <w:b/>
          <w:bCs/>
          <w:sz w:val="20"/>
          <w:szCs w:val="20"/>
          <w:lang w:val="en-IE"/>
        </w:rPr>
        <w:t xml:space="preserve"> </w:t>
      </w:r>
      <w:r w:rsidR="00090544" w:rsidRPr="008738D1">
        <w:rPr>
          <w:bCs/>
          <w:sz w:val="20"/>
          <w:szCs w:val="20"/>
          <w:lang w:val="en-IE"/>
        </w:rPr>
        <w:t xml:space="preserve">a) Representative echocardiographic </w:t>
      </w:r>
      <w:bookmarkStart w:id="39" w:name="_GoBack"/>
      <w:bookmarkEnd w:id="39"/>
      <w:r w:rsidR="00090544" w:rsidRPr="008738D1">
        <w:rPr>
          <w:bCs/>
          <w:sz w:val="20"/>
          <w:szCs w:val="20"/>
          <w:lang w:val="en-IE"/>
        </w:rPr>
        <w:t>measurements of an infarcted heart for calculating ejection fraction (left) and fractional shortening (right)</w:t>
      </w:r>
      <w:r w:rsidR="00753F34" w:rsidRPr="008738D1">
        <w:rPr>
          <w:noProof/>
          <w:sz w:val="20"/>
          <w:szCs w:val="20"/>
        </w:rPr>
        <w:t xml:space="preserve"> </w:t>
      </w:r>
      <w:r w:rsidR="00090544" w:rsidRPr="008738D1">
        <w:rPr>
          <w:noProof/>
          <w:sz w:val="20"/>
          <w:szCs w:val="20"/>
        </w:rPr>
        <w:t xml:space="preserve">b) </w:t>
      </w:r>
      <w:r w:rsidR="005E0BA2" w:rsidRPr="008738D1">
        <w:rPr>
          <w:color w:val="000000"/>
          <w:sz w:val="20"/>
          <w:szCs w:val="20"/>
        </w:rPr>
        <w:t>End systolic volume for all groups assessed by echocardiography.</w:t>
      </w:r>
      <w:r w:rsidR="00722C00" w:rsidRPr="008738D1">
        <w:rPr>
          <w:color w:val="000000"/>
          <w:sz w:val="20"/>
          <w:szCs w:val="20"/>
        </w:rPr>
        <w:t xml:space="preserve"> </w:t>
      </w:r>
      <w:r w:rsidR="00090544" w:rsidRPr="008738D1">
        <w:rPr>
          <w:color w:val="000000"/>
          <w:sz w:val="20"/>
          <w:szCs w:val="20"/>
        </w:rPr>
        <w:t>c</w:t>
      </w:r>
      <w:r w:rsidR="00722C00" w:rsidRPr="008738D1">
        <w:rPr>
          <w:color w:val="000000"/>
          <w:sz w:val="20"/>
          <w:szCs w:val="20"/>
        </w:rPr>
        <w:t>) End diastolic volume for all groups assessed by echocardiography.</w:t>
      </w:r>
      <w:r w:rsidR="005E0BA2" w:rsidRPr="008738D1">
        <w:rPr>
          <w:color w:val="000000"/>
          <w:sz w:val="20"/>
          <w:szCs w:val="20"/>
        </w:rPr>
        <w:t xml:space="preserve"> *p&lt;</w:t>
      </w:r>
      <w:proofErr w:type="gramStart"/>
      <w:r w:rsidR="005E0BA2" w:rsidRPr="008738D1">
        <w:rPr>
          <w:color w:val="000000"/>
          <w:sz w:val="20"/>
          <w:szCs w:val="20"/>
        </w:rPr>
        <w:t>0.05</w:t>
      </w:r>
      <w:r w:rsidR="005E0BA2" w:rsidRPr="008738D1">
        <w:rPr>
          <w:sz w:val="20"/>
          <w:szCs w:val="20"/>
        </w:rPr>
        <w:t xml:space="preserve"> ,</w:t>
      </w:r>
      <w:proofErr w:type="gramEnd"/>
      <w:r w:rsidR="005E0BA2" w:rsidRPr="008738D1">
        <w:rPr>
          <w:sz w:val="20"/>
          <w:szCs w:val="20"/>
        </w:rPr>
        <w:t xml:space="preserve"> see Table S2 for exact p values.</w:t>
      </w:r>
      <w:r w:rsidR="00722C00" w:rsidRPr="008738D1">
        <w:rPr>
          <w:sz w:val="20"/>
          <w:szCs w:val="20"/>
        </w:rPr>
        <w:t xml:space="preserve"> Data are mean ± SD (n=5); as analyzed by a two-way analysis of variance (ANOVA), with Tukey’s multiple comparisons post-test. </w:t>
      </w:r>
      <w:proofErr w:type="spellStart"/>
      <w:r w:rsidR="00722C00" w:rsidRPr="008738D1">
        <w:rPr>
          <w:sz w:val="20"/>
          <w:szCs w:val="20"/>
        </w:rPr>
        <w:t>Ther</w:t>
      </w:r>
      <w:proofErr w:type="spellEnd"/>
      <w:r w:rsidR="00722C00" w:rsidRPr="008738D1">
        <w:rPr>
          <w:sz w:val="20"/>
          <w:szCs w:val="20"/>
        </w:rPr>
        <w:t>=</w:t>
      </w:r>
      <w:proofErr w:type="spellStart"/>
      <w:r w:rsidR="00792B26" w:rsidRPr="008738D1">
        <w:rPr>
          <w:i/>
          <w:sz w:val="20"/>
          <w:szCs w:val="20"/>
        </w:rPr>
        <w:t>Therepi</w:t>
      </w:r>
      <w:proofErr w:type="spellEnd"/>
      <w:r w:rsidR="00722C00" w:rsidRPr="008738D1">
        <w:rPr>
          <w:sz w:val="20"/>
          <w:szCs w:val="20"/>
        </w:rPr>
        <w:t>, R=refill.</w:t>
      </w:r>
      <w:r w:rsidR="009000E9" w:rsidRPr="008738D1">
        <w:rPr>
          <w:sz w:val="20"/>
          <w:szCs w:val="20"/>
        </w:rPr>
        <w:t xml:space="preserve"> d) Ejection fraction data from echocardiographic data with statistics for day 7</w:t>
      </w:r>
      <w:r w:rsidR="004D3EDB" w:rsidRPr="008738D1">
        <w:rPr>
          <w:sz w:val="20"/>
          <w:szCs w:val="20"/>
        </w:rPr>
        <w:t xml:space="preserve"> *p=</w:t>
      </w:r>
      <w:r w:rsidR="008738D1">
        <w:rPr>
          <w:sz w:val="20"/>
          <w:szCs w:val="20"/>
        </w:rPr>
        <w:t>0.0276, **p=0.0057</w:t>
      </w:r>
      <w:r w:rsidR="009000E9" w:rsidRPr="008738D1">
        <w:rPr>
          <w:sz w:val="20"/>
          <w:szCs w:val="20"/>
        </w:rPr>
        <w:t>. e) Ejection fraction data from echocardiographic data with additional statistics for day 28</w:t>
      </w:r>
      <w:r w:rsidR="004D3EDB" w:rsidRPr="008738D1">
        <w:rPr>
          <w:sz w:val="20"/>
          <w:szCs w:val="20"/>
        </w:rPr>
        <w:t xml:space="preserve"> *p=</w:t>
      </w:r>
      <w:r w:rsidR="000900F4">
        <w:rPr>
          <w:sz w:val="20"/>
          <w:szCs w:val="20"/>
        </w:rPr>
        <w:t>0.0494</w:t>
      </w:r>
      <w:r w:rsidR="009000E9" w:rsidRPr="008738D1">
        <w:rPr>
          <w:sz w:val="20"/>
          <w:szCs w:val="20"/>
        </w:rPr>
        <w:t>.</w:t>
      </w:r>
    </w:p>
    <w:p w14:paraId="0E9A4980" w14:textId="4E95E85F" w:rsidR="00AD06F9" w:rsidRPr="008738D1" w:rsidRDefault="00350A0D">
      <w:pPr>
        <w:spacing w:after="0" w:line="240" w:lineRule="auto"/>
        <w:jc w:val="left"/>
        <w:rPr>
          <w:noProof/>
          <w:sz w:val="20"/>
          <w:szCs w:val="20"/>
        </w:rPr>
      </w:pPr>
      <w:r w:rsidRPr="008738D1">
        <w:rPr>
          <w:noProof/>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8"/>
      </w:tblGrid>
      <w:tr w:rsidR="00AD06F9" w:rsidRPr="008738D1" w14:paraId="0EDBB809" w14:textId="77777777" w:rsidTr="00AD06F9">
        <w:tc>
          <w:tcPr>
            <w:tcW w:w="9408" w:type="dxa"/>
          </w:tcPr>
          <w:p w14:paraId="5FB41147" w14:textId="37FAD39C" w:rsidR="00AD06F9" w:rsidRDefault="00AD06F9" w:rsidP="00AD06F9">
            <w:pPr>
              <w:spacing w:after="0" w:line="240" w:lineRule="auto"/>
              <w:jc w:val="left"/>
              <w:rPr>
                <w:i/>
                <w:noProof/>
                <w:sz w:val="20"/>
                <w:szCs w:val="20"/>
              </w:rPr>
            </w:pPr>
            <w:bookmarkStart w:id="40" w:name="_Toc512689963"/>
            <w:r w:rsidRPr="00164916">
              <w:rPr>
                <w:rStyle w:val="Heading2Char"/>
                <w:sz w:val="20"/>
              </w:rPr>
              <w:lastRenderedPageBreak/>
              <w:t>Supplementary Table 1</w:t>
            </w:r>
            <w:r w:rsidR="00164916">
              <w:rPr>
                <w:rStyle w:val="Heading2Char"/>
                <w:rFonts w:eastAsiaTheme="minorHAnsi"/>
                <w:sz w:val="20"/>
              </w:rPr>
              <w:t>.</w:t>
            </w:r>
            <w:r w:rsidRPr="00C43384">
              <w:rPr>
                <w:rStyle w:val="Heading2Char"/>
                <w:sz w:val="20"/>
              </w:rPr>
              <w:t xml:space="preserve"> Diffusion coefficient following formation of fibrous capsule in vivo</w:t>
            </w:r>
            <w:bookmarkEnd w:id="40"/>
            <w:r w:rsidRPr="008738D1">
              <w:rPr>
                <w:i/>
                <w:noProof/>
                <w:sz w:val="20"/>
                <w:szCs w:val="20"/>
              </w:rPr>
              <w:t xml:space="preserve"> </w:t>
            </w:r>
            <w:r w:rsidR="0024667F" w:rsidRPr="008738D1">
              <w:rPr>
                <w:i/>
                <w:noProof/>
                <w:sz w:val="20"/>
                <w:szCs w:val="20"/>
              </w:rPr>
              <w:t>(Fig. 4</w:t>
            </w:r>
            <w:r w:rsidRPr="008738D1">
              <w:rPr>
                <w:i/>
                <w:noProof/>
                <w:sz w:val="20"/>
                <w:szCs w:val="20"/>
              </w:rPr>
              <w:t>f,g)</w:t>
            </w:r>
          </w:p>
          <w:p w14:paraId="2C94E243" w14:textId="77777777" w:rsidR="00DB776F" w:rsidRPr="008738D1" w:rsidRDefault="00DB776F" w:rsidP="00AD06F9">
            <w:pPr>
              <w:spacing w:after="0" w:line="240" w:lineRule="auto"/>
              <w:jc w:val="left"/>
              <w:rPr>
                <w:i/>
                <w:noProof/>
                <w:sz w:val="20"/>
                <w:szCs w:val="20"/>
              </w:rPr>
            </w:pP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40"/>
              <w:gridCol w:w="1720"/>
              <w:gridCol w:w="1880"/>
              <w:gridCol w:w="1880"/>
            </w:tblGrid>
            <w:tr w:rsidR="00DB776F" w:rsidRPr="00DB776F" w14:paraId="7033658A" w14:textId="77777777" w:rsidTr="00DB776F">
              <w:trPr>
                <w:trHeight w:val="231"/>
                <w:jc w:val="center"/>
              </w:trPr>
              <w:tc>
                <w:tcPr>
                  <w:tcW w:w="3140" w:type="dxa"/>
                  <w:shd w:val="clear" w:color="auto" w:fill="auto"/>
                  <w:tcMar>
                    <w:top w:w="145" w:type="dxa"/>
                    <w:left w:w="290" w:type="dxa"/>
                    <w:bottom w:w="145" w:type="dxa"/>
                    <w:right w:w="290" w:type="dxa"/>
                  </w:tcMar>
                  <w:hideMark/>
                </w:tcPr>
                <w:p w14:paraId="7F12A3B7" w14:textId="77777777" w:rsidR="00DB776F" w:rsidRPr="00DB776F" w:rsidRDefault="00DB776F" w:rsidP="00DB776F">
                  <w:pPr>
                    <w:spacing w:after="0" w:line="240" w:lineRule="auto"/>
                    <w:jc w:val="left"/>
                    <w:rPr>
                      <w:noProof/>
                      <w:sz w:val="20"/>
                      <w:szCs w:val="20"/>
                    </w:rPr>
                  </w:pPr>
                  <w:r w:rsidRPr="00DB776F">
                    <w:rPr>
                      <w:b/>
                      <w:bCs/>
                      <w:noProof/>
                      <w:sz w:val="20"/>
                      <w:szCs w:val="20"/>
                    </w:rPr>
                    <w:t>Days Post-Implantation</w:t>
                  </w:r>
                </w:p>
              </w:tc>
              <w:tc>
                <w:tcPr>
                  <w:tcW w:w="1720" w:type="dxa"/>
                  <w:shd w:val="clear" w:color="auto" w:fill="auto"/>
                  <w:tcMar>
                    <w:top w:w="145" w:type="dxa"/>
                    <w:left w:w="290" w:type="dxa"/>
                    <w:bottom w:w="145" w:type="dxa"/>
                    <w:right w:w="290" w:type="dxa"/>
                  </w:tcMar>
                  <w:hideMark/>
                </w:tcPr>
                <w:p w14:paraId="091FA21D" w14:textId="77777777" w:rsidR="00DB776F" w:rsidRPr="00DB776F" w:rsidRDefault="00DB776F" w:rsidP="00DB776F">
                  <w:pPr>
                    <w:spacing w:after="0" w:line="240" w:lineRule="auto"/>
                    <w:jc w:val="center"/>
                    <w:rPr>
                      <w:noProof/>
                      <w:sz w:val="20"/>
                      <w:szCs w:val="20"/>
                    </w:rPr>
                  </w:pPr>
                  <w:r w:rsidRPr="00DB776F">
                    <w:rPr>
                      <w:b/>
                      <w:bCs/>
                      <w:noProof/>
                      <w:sz w:val="20"/>
                      <w:szCs w:val="20"/>
                    </w:rPr>
                    <w:t>0</w:t>
                  </w:r>
                </w:p>
              </w:tc>
              <w:tc>
                <w:tcPr>
                  <w:tcW w:w="1880" w:type="dxa"/>
                  <w:shd w:val="clear" w:color="auto" w:fill="auto"/>
                  <w:tcMar>
                    <w:top w:w="145" w:type="dxa"/>
                    <w:left w:w="290" w:type="dxa"/>
                    <w:bottom w:w="145" w:type="dxa"/>
                    <w:right w:w="290" w:type="dxa"/>
                  </w:tcMar>
                  <w:hideMark/>
                </w:tcPr>
                <w:p w14:paraId="1D9AE51D" w14:textId="77777777" w:rsidR="00DB776F" w:rsidRPr="00DB776F" w:rsidRDefault="00DB776F" w:rsidP="00DB776F">
                  <w:pPr>
                    <w:spacing w:after="0" w:line="240" w:lineRule="auto"/>
                    <w:jc w:val="center"/>
                    <w:rPr>
                      <w:noProof/>
                      <w:sz w:val="20"/>
                      <w:szCs w:val="20"/>
                    </w:rPr>
                  </w:pPr>
                  <w:r w:rsidRPr="00DB776F">
                    <w:rPr>
                      <w:b/>
                      <w:bCs/>
                      <w:noProof/>
                      <w:sz w:val="20"/>
                      <w:szCs w:val="20"/>
                    </w:rPr>
                    <w:t>20</w:t>
                  </w:r>
                </w:p>
              </w:tc>
              <w:tc>
                <w:tcPr>
                  <w:tcW w:w="1880" w:type="dxa"/>
                  <w:shd w:val="clear" w:color="auto" w:fill="auto"/>
                  <w:tcMar>
                    <w:top w:w="145" w:type="dxa"/>
                    <w:left w:w="290" w:type="dxa"/>
                    <w:bottom w:w="145" w:type="dxa"/>
                    <w:right w:w="290" w:type="dxa"/>
                  </w:tcMar>
                  <w:hideMark/>
                </w:tcPr>
                <w:p w14:paraId="5A545450" w14:textId="77777777" w:rsidR="00DB776F" w:rsidRPr="00DB776F" w:rsidRDefault="00DB776F" w:rsidP="00DB776F">
                  <w:pPr>
                    <w:spacing w:after="0" w:line="240" w:lineRule="auto"/>
                    <w:jc w:val="center"/>
                    <w:rPr>
                      <w:noProof/>
                      <w:sz w:val="20"/>
                      <w:szCs w:val="20"/>
                    </w:rPr>
                  </w:pPr>
                  <w:r w:rsidRPr="00DB776F">
                    <w:rPr>
                      <w:b/>
                      <w:bCs/>
                      <w:noProof/>
                      <w:sz w:val="20"/>
                      <w:szCs w:val="20"/>
                    </w:rPr>
                    <w:t>20</w:t>
                  </w:r>
                </w:p>
              </w:tc>
            </w:tr>
            <w:tr w:rsidR="00DB776F" w:rsidRPr="00DB776F" w14:paraId="71847EF0" w14:textId="77777777" w:rsidTr="00DB776F">
              <w:trPr>
                <w:trHeight w:val="295"/>
                <w:jc w:val="center"/>
              </w:trPr>
              <w:tc>
                <w:tcPr>
                  <w:tcW w:w="3140" w:type="dxa"/>
                  <w:shd w:val="clear" w:color="auto" w:fill="auto"/>
                  <w:tcMar>
                    <w:top w:w="145" w:type="dxa"/>
                    <w:left w:w="290" w:type="dxa"/>
                    <w:bottom w:w="145" w:type="dxa"/>
                    <w:right w:w="290" w:type="dxa"/>
                  </w:tcMar>
                  <w:hideMark/>
                </w:tcPr>
                <w:p w14:paraId="58AB33B8" w14:textId="675082CB" w:rsidR="00DB776F" w:rsidRPr="00DB776F" w:rsidRDefault="00DB776F" w:rsidP="00DB776F">
                  <w:pPr>
                    <w:spacing w:after="0" w:line="240" w:lineRule="auto"/>
                    <w:jc w:val="left"/>
                    <w:rPr>
                      <w:noProof/>
                      <w:sz w:val="20"/>
                      <w:szCs w:val="20"/>
                    </w:rPr>
                  </w:pPr>
                  <w:r w:rsidRPr="00DB776F">
                    <w:rPr>
                      <w:noProof/>
                      <w:sz w:val="20"/>
                      <w:szCs w:val="20"/>
                    </w:rPr>
                    <w:t>Molecular Weight</w:t>
                  </w:r>
                  <w:r>
                    <w:rPr>
                      <w:noProof/>
                      <w:sz w:val="20"/>
                      <w:szCs w:val="20"/>
                    </w:rPr>
                    <w:t xml:space="preserve"> </w:t>
                  </w:r>
                  <w:r w:rsidRPr="00DB776F">
                    <w:rPr>
                      <w:noProof/>
                      <w:sz w:val="20"/>
                      <w:szCs w:val="20"/>
                    </w:rPr>
                    <w:t>(kDa)</w:t>
                  </w:r>
                </w:p>
              </w:tc>
              <w:tc>
                <w:tcPr>
                  <w:tcW w:w="1720" w:type="dxa"/>
                  <w:shd w:val="clear" w:color="auto" w:fill="auto"/>
                  <w:tcMar>
                    <w:top w:w="145" w:type="dxa"/>
                    <w:left w:w="290" w:type="dxa"/>
                    <w:bottom w:w="145" w:type="dxa"/>
                    <w:right w:w="290" w:type="dxa"/>
                  </w:tcMar>
                  <w:hideMark/>
                </w:tcPr>
                <w:p w14:paraId="3AEBF6FB" w14:textId="77777777" w:rsidR="00DB776F" w:rsidRPr="00DB776F" w:rsidRDefault="00DB776F" w:rsidP="00DB776F">
                  <w:pPr>
                    <w:spacing w:after="0" w:line="240" w:lineRule="auto"/>
                    <w:jc w:val="center"/>
                    <w:rPr>
                      <w:noProof/>
                      <w:sz w:val="20"/>
                      <w:szCs w:val="20"/>
                    </w:rPr>
                  </w:pPr>
                  <w:r w:rsidRPr="00DB776F">
                    <w:rPr>
                      <w:noProof/>
                      <w:sz w:val="20"/>
                      <w:szCs w:val="20"/>
                    </w:rPr>
                    <w:t>40</w:t>
                  </w:r>
                </w:p>
              </w:tc>
              <w:tc>
                <w:tcPr>
                  <w:tcW w:w="1880" w:type="dxa"/>
                  <w:shd w:val="clear" w:color="auto" w:fill="auto"/>
                  <w:tcMar>
                    <w:top w:w="145" w:type="dxa"/>
                    <w:left w:w="290" w:type="dxa"/>
                    <w:bottom w:w="145" w:type="dxa"/>
                    <w:right w:w="290" w:type="dxa"/>
                  </w:tcMar>
                  <w:hideMark/>
                </w:tcPr>
                <w:p w14:paraId="096ECC8F" w14:textId="77777777" w:rsidR="00DB776F" w:rsidRPr="00DB776F" w:rsidRDefault="00DB776F" w:rsidP="00DB776F">
                  <w:pPr>
                    <w:spacing w:after="0" w:line="240" w:lineRule="auto"/>
                    <w:jc w:val="center"/>
                    <w:rPr>
                      <w:noProof/>
                      <w:sz w:val="20"/>
                      <w:szCs w:val="20"/>
                    </w:rPr>
                  </w:pPr>
                  <w:r w:rsidRPr="00DB776F">
                    <w:rPr>
                      <w:noProof/>
                      <w:sz w:val="20"/>
                      <w:szCs w:val="20"/>
                    </w:rPr>
                    <w:t>40</w:t>
                  </w:r>
                </w:p>
              </w:tc>
              <w:tc>
                <w:tcPr>
                  <w:tcW w:w="1880" w:type="dxa"/>
                  <w:shd w:val="clear" w:color="auto" w:fill="auto"/>
                  <w:tcMar>
                    <w:top w:w="145" w:type="dxa"/>
                    <w:left w:w="290" w:type="dxa"/>
                    <w:bottom w:w="145" w:type="dxa"/>
                    <w:right w:w="290" w:type="dxa"/>
                  </w:tcMar>
                  <w:hideMark/>
                </w:tcPr>
                <w:p w14:paraId="7AAA4776" w14:textId="77777777" w:rsidR="00DB776F" w:rsidRPr="00DB776F" w:rsidRDefault="00DB776F" w:rsidP="00DB776F">
                  <w:pPr>
                    <w:spacing w:after="0" w:line="240" w:lineRule="auto"/>
                    <w:jc w:val="center"/>
                    <w:rPr>
                      <w:noProof/>
                      <w:sz w:val="20"/>
                      <w:szCs w:val="20"/>
                    </w:rPr>
                  </w:pPr>
                  <w:r w:rsidRPr="00DB776F">
                    <w:rPr>
                      <w:noProof/>
                      <w:sz w:val="20"/>
                      <w:szCs w:val="20"/>
                    </w:rPr>
                    <w:t>10</w:t>
                  </w:r>
                </w:p>
              </w:tc>
            </w:tr>
            <w:tr w:rsidR="00DB776F" w:rsidRPr="00DB776F" w14:paraId="2DA231D9" w14:textId="77777777" w:rsidTr="00DB776F">
              <w:trPr>
                <w:trHeight w:val="241"/>
                <w:jc w:val="center"/>
              </w:trPr>
              <w:tc>
                <w:tcPr>
                  <w:tcW w:w="3140" w:type="dxa"/>
                  <w:shd w:val="clear" w:color="auto" w:fill="auto"/>
                  <w:tcMar>
                    <w:top w:w="145" w:type="dxa"/>
                    <w:left w:w="290" w:type="dxa"/>
                    <w:bottom w:w="145" w:type="dxa"/>
                    <w:right w:w="290" w:type="dxa"/>
                  </w:tcMar>
                  <w:hideMark/>
                </w:tcPr>
                <w:p w14:paraId="324691FA" w14:textId="3F15E4FF" w:rsidR="00DB776F" w:rsidRPr="00DB776F" w:rsidRDefault="00DB776F" w:rsidP="00DB776F">
                  <w:pPr>
                    <w:spacing w:after="0" w:line="240" w:lineRule="auto"/>
                    <w:jc w:val="left"/>
                    <w:rPr>
                      <w:noProof/>
                      <w:sz w:val="20"/>
                      <w:szCs w:val="20"/>
                    </w:rPr>
                  </w:pPr>
                  <w:r w:rsidRPr="00DB776F">
                    <w:rPr>
                      <w:noProof/>
                      <w:sz w:val="20"/>
                      <w:szCs w:val="20"/>
                    </w:rPr>
                    <w:t xml:space="preserve">Tissue Thickness </w:t>
                  </w:r>
                  <w:r>
                    <w:rPr>
                      <w:noProof/>
                      <w:sz w:val="20"/>
                      <w:szCs w:val="20"/>
                    </w:rPr>
                    <w:t>(</w:t>
                  </w:r>
                  <w:r w:rsidRPr="00DB776F">
                    <w:rPr>
                      <w:noProof/>
                      <w:sz w:val="20"/>
                      <w:szCs w:val="20"/>
                    </w:rPr>
                    <w:t>cm)</w:t>
                  </w:r>
                </w:p>
              </w:tc>
              <w:tc>
                <w:tcPr>
                  <w:tcW w:w="1720" w:type="dxa"/>
                  <w:shd w:val="clear" w:color="auto" w:fill="auto"/>
                  <w:tcMar>
                    <w:top w:w="145" w:type="dxa"/>
                    <w:left w:w="290" w:type="dxa"/>
                    <w:bottom w:w="145" w:type="dxa"/>
                    <w:right w:w="290" w:type="dxa"/>
                  </w:tcMar>
                  <w:hideMark/>
                </w:tcPr>
                <w:p w14:paraId="585AEB01" w14:textId="77777777" w:rsidR="00DB776F" w:rsidRPr="00DB776F" w:rsidRDefault="00DB776F" w:rsidP="00DB776F">
                  <w:pPr>
                    <w:spacing w:after="0" w:line="240" w:lineRule="auto"/>
                    <w:jc w:val="center"/>
                    <w:rPr>
                      <w:noProof/>
                      <w:sz w:val="20"/>
                      <w:szCs w:val="20"/>
                    </w:rPr>
                  </w:pPr>
                  <w:r w:rsidRPr="00DB776F">
                    <w:rPr>
                      <w:noProof/>
                      <w:sz w:val="20"/>
                      <w:szCs w:val="20"/>
                    </w:rPr>
                    <w:t>0.167</w:t>
                  </w:r>
                </w:p>
              </w:tc>
              <w:tc>
                <w:tcPr>
                  <w:tcW w:w="1880" w:type="dxa"/>
                  <w:shd w:val="clear" w:color="auto" w:fill="auto"/>
                  <w:tcMar>
                    <w:top w:w="145" w:type="dxa"/>
                    <w:left w:w="290" w:type="dxa"/>
                    <w:bottom w:w="145" w:type="dxa"/>
                    <w:right w:w="290" w:type="dxa"/>
                  </w:tcMar>
                  <w:hideMark/>
                </w:tcPr>
                <w:p w14:paraId="32F66546" w14:textId="77777777" w:rsidR="00DB776F" w:rsidRPr="00DB776F" w:rsidRDefault="00DB776F" w:rsidP="00DB776F">
                  <w:pPr>
                    <w:spacing w:after="0" w:line="240" w:lineRule="auto"/>
                    <w:jc w:val="center"/>
                    <w:rPr>
                      <w:noProof/>
                      <w:sz w:val="20"/>
                      <w:szCs w:val="20"/>
                    </w:rPr>
                  </w:pPr>
                  <w:r w:rsidRPr="00DB776F">
                    <w:rPr>
                      <w:noProof/>
                      <w:sz w:val="20"/>
                      <w:szCs w:val="20"/>
                    </w:rPr>
                    <w:t>0.225</w:t>
                  </w:r>
                </w:p>
              </w:tc>
              <w:tc>
                <w:tcPr>
                  <w:tcW w:w="1880" w:type="dxa"/>
                  <w:shd w:val="clear" w:color="auto" w:fill="auto"/>
                  <w:tcMar>
                    <w:top w:w="145" w:type="dxa"/>
                    <w:left w:w="290" w:type="dxa"/>
                    <w:bottom w:w="145" w:type="dxa"/>
                    <w:right w:w="290" w:type="dxa"/>
                  </w:tcMar>
                  <w:hideMark/>
                </w:tcPr>
                <w:p w14:paraId="3197F517" w14:textId="77777777" w:rsidR="00DB776F" w:rsidRPr="00DB776F" w:rsidRDefault="00DB776F" w:rsidP="00DB776F">
                  <w:pPr>
                    <w:spacing w:after="0" w:line="240" w:lineRule="auto"/>
                    <w:jc w:val="center"/>
                    <w:rPr>
                      <w:noProof/>
                      <w:sz w:val="20"/>
                      <w:szCs w:val="20"/>
                    </w:rPr>
                  </w:pPr>
                  <w:r w:rsidRPr="00DB776F">
                    <w:rPr>
                      <w:noProof/>
                      <w:sz w:val="20"/>
                      <w:szCs w:val="20"/>
                    </w:rPr>
                    <w:t>0.216</w:t>
                  </w:r>
                </w:p>
              </w:tc>
            </w:tr>
            <w:tr w:rsidR="00DB776F" w:rsidRPr="00DB776F" w14:paraId="75C939C0" w14:textId="77777777" w:rsidTr="00DB776F">
              <w:trPr>
                <w:trHeight w:val="331"/>
                <w:jc w:val="center"/>
              </w:trPr>
              <w:tc>
                <w:tcPr>
                  <w:tcW w:w="3140" w:type="dxa"/>
                  <w:shd w:val="clear" w:color="auto" w:fill="auto"/>
                  <w:tcMar>
                    <w:top w:w="145" w:type="dxa"/>
                    <w:left w:w="290" w:type="dxa"/>
                    <w:bottom w:w="145" w:type="dxa"/>
                    <w:right w:w="290" w:type="dxa"/>
                  </w:tcMar>
                  <w:hideMark/>
                </w:tcPr>
                <w:p w14:paraId="552A190A" w14:textId="583FAB13" w:rsidR="00DB776F" w:rsidRPr="00DB776F" w:rsidRDefault="00DB776F" w:rsidP="00DB776F">
                  <w:pPr>
                    <w:spacing w:after="0" w:line="240" w:lineRule="auto"/>
                    <w:jc w:val="left"/>
                    <w:rPr>
                      <w:noProof/>
                      <w:sz w:val="20"/>
                      <w:szCs w:val="20"/>
                    </w:rPr>
                  </w:pPr>
                  <w:r w:rsidRPr="00DB776F">
                    <w:rPr>
                      <w:noProof/>
                      <w:sz w:val="20"/>
                      <w:szCs w:val="20"/>
                    </w:rPr>
                    <w:t>Lag time (s)</w:t>
                  </w:r>
                </w:p>
              </w:tc>
              <w:tc>
                <w:tcPr>
                  <w:tcW w:w="1720" w:type="dxa"/>
                  <w:shd w:val="clear" w:color="auto" w:fill="auto"/>
                  <w:tcMar>
                    <w:top w:w="145" w:type="dxa"/>
                    <w:left w:w="290" w:type="dxa"/>
                    <w:bottom w:w="145" w:type="dxa"/>
                    <w:right w:w="290" w:type="dxa"/>
                  </w:tcMar>
                  <w:hideMark/>
                </w:tcPr>
                <w:p w14:paraId="4B0F7391" w14:textId="77777777" w:rsidR="00DB776F" w:rsidRPr="00DB776F" w:rsidRDefault="00DB776F" w:rsidP="00DB776F">
                  <w:pPr>
                    <w:spacing w:after="0" w:line="240" w:lineRule="auto"/>
                    <w:jc w:val="center"/>
                    <w:rPr>
                      <w:noProof/>
                      <w:sz w:val="20"/>
                      <w:szCs w:val="20"/>
                    </w:rPr>
                  </w:pPr>
                  <w:r w:rsidRPr="00DB776F">
                    <w:rPr>
                      <w:noProof/>
                      <w:sz w:val="20"/>
                      <w:szCs w:val="20"/>
                    </w:rPr>
                    <w:t>8909</w:t>
                  </w:r>
                </w:p>
              </w:tc>
              <w:tc>
                <w:tcPr>
                  <w:tcW w:w="1880" w:type="dxa"/>
                  <w:shd w:val="clear" w:color="auto" w:fill="auto"/>
                  <w:tcMar>
                    <w:top w:w="145" w:type="dxa"/>
                    <w:left w:w="290" w:type="dxa"/>
                    <w:bottom w:w="145" w:type="dxa"/>
                    <w:right w:w="290" w:type="dxa"/>
                  </w:tcMar>
                  <w:hideMark/>
                </w:tcPr>
                <w:p w14:paraId="2AD160D6" w14:textId="77777777" w:rsidR="00DB776F" w:rsidRPr="00DB776F" w:rsidRDefault="00DB776F" w:rsidP="00DB776F">
                  <w:pPr>
                    <w:spacing w:after="0" w:line="240" w:lineRule="auto"/>
                    <w:jc w:val="center"/>
                    <w:rPr>
                      <w:noProof/>
                      <w:sz w:val="20"/>
                      <w:szCs w:val="20"/>
                    </w:rPr>
                  </w:pPr>
                  <w:r w:rsidRPr="00DB776F">
                    <w:rPr>
                      <w:noProof/>
                      <w:sz w:val="20"/>
                      <w:szCs w:val="20"/>
                    </w:rPr>
                    <w:t>28750</w:t>
                  </w:r>
                </w:p>
              </w:tc>
              <w:tc>
                <w:tcPr>
                  <w:tcW w:w="1880" w:type="dxa"/>
                  <w:shd w:val="clear" w:color="auto" w:fill="auto"/>
                  <w:tcMar>
                    <w:top w:w="145" w:type="dxa"/>
                    <w:left w:w="290" w:type="dxa"/>
                    <w:bottom w:w="145" w:type="dxa"/>
                    <w:right w:w="290" w:type="dxa"/>
                  </w:tcMar>
                  <w:hideMark/>
                </w:tcPr>
                <w:p w14:paraId="3D7CBF71" w14:textId="77777777" w:rsidR="00DB776F" w:rsidRPr="00DB776F" w:rsidRDefault="00DB776F" w:rsidP="00DB776F">
                  <w:pPr>
                    <w:spacing w:after="0" w:line="240" w:lineRule="auto"/>
                    <w:jc w:val="center"/>
                    <w:rPr>
                      <w:noProof/>
                      <w:sz w:val="20"/>
                      <w:szCs w:val="20"/>
                    </w:rPr>
                  </w:pPr>
                  <w:r w:rsidRPr="00DB776F">
                    <w:rPr>
                      <w:noProof/>
                      <w:sz w:val="20"/>
                      <w:szCs w:val="20"/>
                    </w:rPr>
                    <w:t>8172</w:t>
                  </w:r>
                </w:p>
              </w:tc>
            </w:tr>
            <w:tr w:rsidR="00DB776F" w:rsidRPr="00DB776F" w14:paraId="16354575" w14:textId="77777777" w:rsidTr="00DB776F">
              <w:trPr>
                <w:trHeight w:val="231"/>
                <w:jc w:val="center"/>
              </w:trPr>
              <w:tc>
                <w:tcPr>
                  <w:tcW w:w="3140" w:type="dxa"/>
                  <w:shd w:val="clear" w:color="auto" w:fill="auto"/>
                  <w:tcMar>
                    <w:top w:w="145" w:type="dxa"/>
                    <w:left w:w="290" w:type="dxa"/>
                    <w:bottom w:w="145" w:type="dxa"/>
                    <w:right w:w="290" w:type="dxa"/>
                  </w:tcMar>
                  <w:hideMark/>
                </w:tcPr>
                <w:p w14:paraId="3A2DDCBD" w14:textId="388EEC11" w:rsidR="00DB776F" w:rsidRPr="00DB776F" w:rsidRDefault="00DB776F" w:rsidP="00DB776F">
                  <w:pPr>
                    <w:spacing w:after="0" w:line="240" w:lineRule="auto"/>
                    <w:jc w:val="left"/>
                    <w:rPr>
                      <w:noProof/>
                      <w:sz w:val="20"/>
                      <w:szCs w:val="20"/>
                    </w:rPr>
                  </w:pPr>
                  <w:r w:rsidRPr="00DB776F">
                    <w:rPr>
                      <w:b/>
                      <w:bCs/>
                      <w:noProof/>
                      <w:sz w:val="20"/>
                      <w:szCs w:val="20"/>
                    </w:rPr>
                    <w:t>Diffusion Coefficient</w:t>
                  </w:r>
                  <w:r>
                    <w:rPr>
                      <w:b/>
                      <w:bCs/>
                      <w:noProof/>
                      <w:sz w:val="20"/>
                      <w:szCs w:val="20"/>
                    </w:rPr>
                    <w:t xml:space="preserve"> </w:t>
                  </w:r>
                  <w:r w:rsidRPr="00DB776F">
                    <w:rPr>
                      <w:b/>
                      <w:bCs/>
                      <w:noProof/>
                      <w:sz w:val="20"/>
                      <w:szCs w:val="20"/>
                    </w:rPr>
                    <w:t>(cm</w:t>
                  </w:r>
                  <w:r w:rsidRPr="00DB776F">
                    <w:rPr>
                      <w:b/>
                      <w:bCs/>
                      <w:noProof/>
                      <w:sz w:val="20"/>
                      <w:szCs w:val="20"/>
                      <w:vertAlign w:val="superscript"/>
                    </w:rPr>
                    <w:t>2</w:t>
                  </w:r>
                  <w:r w:rsidRPr="00DB776F">
                    <w:rPr>
                      <w:b/>
                      <w:bCs/>
                      <w:noProof/>
                      <w:sz w:val="20"/>
                      <w:szCs w:val="20"/>
                    </w:rPr>
                    <w:t>/s)</w:t>
                  </w:r>
                </w:p>
              </w:tc>
              <w:tc>
                <w:tcPr>
                  <w:tcW w:w="1720" w:type="dxa"/>
                  <w:shd w:val="clear" w:color="auto" w:fill="auto"/>
                  <w:tcMar>
                    <w:top w:w="145" w:type="dxa"/>
                    <w:left w:w="290" w:type="dxa"/>
                    <w:bottom w:w="145" w:type="dxa"/>
                    <w:right w:w="290" w:type="dxa"/>
                  </w:tcMar>
                  <w:hideMark/>
                </w:tcPr>
                <w:p w14:paraId="0C7A0C70" w14:textId="77777777" w:rsidR="00DB776F" w:rsidRPr="00DB776F" w:rsidRDefault="00DB776F" w:rsidP="00DB776F">
                  <w:pPr>
                    <w:spacing w:after="0" w:line="240" w:lineRule="auto"/>
                    <w:jc w:val="center"/>
                    <w:rPr>
                      <w:noProof/>
                      <w:sz w:val="20"/>
                      <w:szCs w:val="20"/>
                    </w:rPr>
                  </w:pPr>
                  <w:r w:rsidRPr="00DB776F">
                    <w:rPr>
                      <w:b/>
                      <w:bCs/>
                      <w:noProof/>
                      <w:sz w:val="20"/>
                      <w:szCs w:val="20"/>
                    </w:rPr>
                    <w:t>3.13*10</w:t>
                  </w:r>
                  <w:r w:rsidRPr="00DB776F">
                    <w:rPr>
                      <w:b/>
                      <w:bCs/>
                      <w:noProof/>
                      <w:sz w:val="20"/>
                      <w:szCs w:val="20"/>
                      <w:vertAlign w:val="superscript"/>
                    </w:rPr>
                    <w:t>-6</w:t>
                  </w:r>
                </w:p>
              </w:tc>
              <w:tc>
                <w:tcPr>
                  <w:tcW w:w="1880" w:type="dxa"/>
                  <w:shd w:val="clear" w:color="auto" w:fill="auto"/>
                  <w:tcMar>
                    <w:top w:w="145" w:type="dxa"/>
                    <w:left w:w="290" w:type="dxa"/>
                    <w:bottom w:w="145" w:type="dxa"/>
                    <w:right w:w="290" w:type="dxa"/>
                  </w:tcMar>
                  <w:hideMark/>
                </w:tcPr>
                <w:p w14:paraId="413BECFE" w14:textId="77777777" w:rsidR="00DB776F" w:rsidRPr="00DB776F" w:rsidRDefault="00DB776F" w:rsidP="00DB776F">
                  <w:pPr>
                    <w:spacing w:after="0" w:line="240" w:lineRule="auto"/>
                    <w:jc w:val="center"/>
                    <w:rPr>
                      <w:noProof/>
                      <w:sz w:val="20"/>
                      <w:szCs w:val="20"/>
                    </w:rPr>
                  </w:pPr>
                  <w:r w:rsidRPr="00DB776F">
                    <w:rPr>
                      <w:b/>
                      <w:bCs/>
                      <w:noProof/>
                      <w:sz w:val="20"/>
                      <w:szCs w:val="20"/>
                    </w:rPr>
                    <w:t>1.76 * 10</w:t>
                  </w:r>
                  <w:r w:rsidRPr="00DB776F">
                    <w:rPr>
                      <w:b/>
                      <w:bCs/>
                      <w:noProof/>
                      <w:sz w:val="20"/>
                      <w:szCs w:val="20"/>
                      <w:vertAlign w:val="superscript"/>
                    </w:rPr>
                    <w:t>-6</w:t>
                  </w:r>
                </w:p>
              </w:tc>
              <w:tc>
                <w:tcPr>
                  <w:tcW w:w="1880" w:type="dxa"/>
                  <w:shd w:val="clear" w:color="auto" w:fill="auto"/>
                  <w:tcMar>
                    <w:top w:w="145" w:type="dxa"/>
                    <w:left w:w="290" w:type="dxa"/>
                    <w:bottom w:w="145" w:type="dxa"/>
                    <w:right w:w="290" w:type="dxa"/>
                  </w:tcMar>
                  <w:hideMark/>
                </w:tcPr>
                <w:p w14:paraId="32FFB0FA" w14:textId="5E03199F" w:rsidR="00DB776F" w:rsidRPr="00DB776F" w:rsidRDefault="00DB776F" w:rsidP="00DB776F">
                  <w:pPr>
                    <w:spacing w:after="0" w:line="240" w:lineRule="auto"/>
                    <w:jc w:val="center"/>
                    <w:rPr>
                      <w:noProof/>
                      <w:sz w:val="20"/>
                      <w:szCs w:val="20"/>
                    </w:rPr>
                  </w:pPr>
                  <w:r w:rsidRPr="00DB776F">
                    <w:rPr>
                      <w:b/>
                      <w:bCs/>
                      <w:noProof/>
                      <w:sz w:val="20"/>
                      <w:szCs w:val="20"/>
                    </w:rPr>
                    <w:t>5.71 *10</w:t>
                  </w:r>
                  <w:r w:rsidRPr="00DB776F">
                    <w:rPr>
                      <w:b/>
                      <w:bCs/>
                      <w:noProof/>
                      <w:sz w:val="20"/>
                      <w:szCs w:val="20"/>
                      <w:vertAlign w:val="superscript"/>
                    </w:rPr>
                    <w:t>-6</w:t>
                  </w:r>
                </w:p>
              </w:tc>
            </w:tr>
          </w:tbl>
          <w:p w14:paraId="05AE6816" w14:textId="41C3391D" w:rsidR="00AD06F9" w:rsidRPr="008738D1" w:rsidRDefault="00AD06F9">
            <w:pPr>
              <w:spacing w:after="0" w:line="240" w:lineRule="auto"/>
              <w:jc w:val="left"/>
              <w:rPr>
                <w:noProof/>
                <w:sz w:val="20"/>
                <w:szCs w:val="20"/>
              </w:rPr>
            </w:pPr>
          </w:p>
        </w:tc>
      </w:tr>
    </w:tbl>
    <w:p w14:paraId="2C5EF277" w14:textId="5E5E8BF8" w:rsidR="00AD06F9" w:rsidRPr="008738D1" w:rsidRDefault="00AD06F9">
      <w:pPr>
        <w:spacing w:after="0" w:line="240" w:lineRule="auto"/>
        <w:jc w:val="left"/>
        <w:rPr>
          <w:noProof/>
          <w:sz w:val="20"/>
          <w:szCs w:val="20"/>
        </w:rPr>
      </w:pPr>
    </w:p>
    <w:p w14:paraId="6C2CA21A" w14:textId="77777777" w:rsidR="00AD06F9" w:rsidRPr="008738D1" w:rsidRDefault="00AD06F9">
      <w:pPr>
        <w:spacing w:after="0" w:line="240" w:lineRule="auto"/>
        <w:jc w:val="left"/>
        <w:rPr>
          <w:noProof/>
          <w:sz w:val="20"/>
          <w:szCs w:val="20"/>
        </w:rPr>
      </w:pPr>
      <w:r w:rsidRPr="008738D1">
        <w:rPr>
          <w:noProof/>
          <w:sz w:val="20"/>
          <w:szCs w:val="20"/>
        </w:rPr>
        <w:br w:type="page"/>
      </w:r>
    </w:p>
    <w:p w14:paraId="52FA10AD" w14:textId="77777777" w:rsidR="00350A0D" w:rsidRPr="008738D1" w:rsidRDefault="00350A0D">
      <w:pPr>
        <w:spacing w:after="0" w:line="240" w:lineRule="auto"/>
        <w:jc w:val="left"/>
        <w:rPr>
          <w:noProof/>
          <w:sz w:val="20"/>
          <w:szCs w:val="20"/>
        </w:rPr>
      </w:pPr>
    </w:p>
    <w:p w14:paraId="1D7003B0" w14:textId="303DA043" w:rsidR="00350A0D" w:rsidRPr="008738D1" w:rsidRDefault="00350A0D" w:rsidP="00350A0D">
      <w:pPr>
        <w:spacing w:after="0" w:line="240" w:lineRule="auto"/>
        <w:jc w:val="left"/>
        <w:rPr>
          <w:noProof/>
          <w:sz w:val="20"/>
          <w:szCs w:val="20"/>
        </w:rPr>
      </w:pPr>
      <w:bookmarkStart w:id="41" w:name="_Toc512689964"/>
      <w:r w:rsidRPr="00164916">
        <w:rPr>
          <w:rStyle w:val="Heading2Char"/>
          <w:sz w:val="20"/>
        </w:rPr>
        <w:t xml:space="preserve">Supplementary Table </w:t>
      </w:r>
      <w:r w:rsidR="00AD06F9" w:rsidRPr="00164916">
        <w:rPr>
          <w:rStyle w:val="Heading2Char"/>
          <w:sz w:val="20"/>
        </w:rPr>
        <w:t>2</w:t>
      </w:r>
      <w:r w:rsidR="00164916" w:rsidRPr="00164916">
        <w:rPr>
          <w:rStyle w:val="Heading2Char"/>
          <w:sz w:val="20"/>
        </w:rPr>
        <w:t xml:space="preserve">. </w:t>
      </w:r>
      <w:r w:rsidRPr="00C43384">
        <w:rPr>
          <w:rStyle w:val="Heading2Char"/>
          <w:sz w:val="20"/>
        </w:rPr>
        <w:t>Multiple comparisons testing for ejection fraction (%) measured by echo</w:t>
      </w:r>
      <w:bookmarkEnd w:id="41"/>
      <w:r w:rsidRPr="008738D1">
        <w:rPr>
          <w:noProof/>
          <w:sz w:val="20"/>
          <w:szCs w:val="20"/>
        </w:rPr>
        <w:t xml:space="preserve"> </w:t>
      </w:r>
      <w:r w:rsidR="0024667F" w:rsidRPr="008738D1">
        <w:rPr>
          <w:noProof/>
          <w:sz w:val="20"/>
          <w:szCs w:val="20"/>
        </w:rPr>
        <w:t>(Fig. 6</w:t>
      </w:r>
      <w:r w:rsidRPr="008738D1">
        <w:rPr>
          <w:noProof/>
          <w:sz w:val="20"/>
          <w:szCs w:val="20"/>
        </w:rPr>
        <w:t>d)</w:t>
      </w:r>
    </w:p>
    <w:p w14:paraId="466EFD3F" w14:textId="77777777" w:rsidR="00350A0D" w:rsidRPr="008738D1" w:rsidRDefault="00350A0D" w:rsidP="00350A0D">
      <w:pPr>
        <w:spacing w:after="0" w:line="240" w:lineRule="auto"/>
        <w:jc w:val="left"/>
        <w:rPr>
          <w:noProof/>
          <w:sz w:val="20"/>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960"/>
        <w:gridCol w:w="1920"/>
        <w:gridCol w:w="1239"/>
        <w:gridCol w:w="1061"/>
        <w:gridCol w:w="1693"/>
      </w:tblGrid>
      <w:tr w:rsidR="00350A0D" w:rsidRPr="008738D1" w14:paraId="040143B5" w14:textId="77777777" w:rsidTr="00350A0D">
        <w:trPr>
          <w:trHeight w:val="295"/>
        </w:trPr>
        <w:tc>
          <w:tcPr>
            <w:tcW w:w="2965" w:type="dxa"/>
            <w:shd w:val="clear" w:color="auto" w:fill="auto"/>
            <w:noWrap/>
            <w:vAlign w:val="bottom"/>
            <w:hideMark/>
          </w:tcPr>
          <w:p w14:paraId="57A13C9A" w14:textId="77777777" w:rsidR="00350A0D" w:rsidRPr="008738D1" w:rsidRDefault="00350A0D" w:rsidP="00350A0D">
            <w:pPr>
              <w:spacing w:after="0" w:line="240" w:lineRule="auto"/>
              <w:jc w:val="left"/>
              <w:rPr>
                <w:rFonts w:eastAsia="Times New Roman"/>
                <w:b/>
                <w:sz w:val="20"/>
                <w:szCs w:val="20"/>
              </w:rPr>
            </w:pPr>
            <w:r w:rsidRPr="008738D1">
              <w:rPr>
                <w:rFonts w:eastAsia="Times New Roman"/>
                <w:b/>
                <w:sz w:val="20"/>
                <w:szCs w:val="20"/>
              </w:rPr>
              <w:t>Tukey's multiple comparisons test</w:t>
            </w:r>
          </w:p>
        </w:tc>
        <w:tc>
          <w:tcPr>
            <w:tcW w:w="960" w:type="dxa"/>
            <w:shd w:val="clear" w:color="auto" w:fill="auto"/>
            <w:noWrap/>
            <w:vAlign w:val="bottom"/>
            <w:hideMark/>
          </w:tcPr>
          <w:p w14:paraId="5F9ECEEA" w14:textId="77777777" w:rsidR="00350A0D" w:rsidRPr="008738D1" w:rsidRDefault="00350A0D" w:rsidP="00350A0D">
            <w:pPr>
              <w:spacing w:after="0" w:line="240" w:lineRule="auto"/>
              <w:jc w:val="left"/>
              <w:rPr>
                <w:rFonts w:eastAsia="Times New Roman"/>
                <w:b/>
                <w:sz w:val="20"/>
                <w:szCs w:val="20"/>
              </w:rPr>
            </w:pPr>
            <w:r w:rsidRPr="008738D1">
              <w:rPr>
                <w:rFonts w:eastAsia="Times New Roman"/>
                <w:b/>
                <w:sz w:val="20"/>
                <w:szCs w:val="20"/>
              </w:rPr>
              <w:t>Mean Diff.</w:t>
            </w:r>
          </w:p>
        </w:tc>
        <w:tc>
          <w:tcPr>
            <w:tcW w:w="1920" w:type="dxa"/>
            <w:shd w:val="clear" w:color="auto" w:fill="auto"/>
            <w:noWrap/>
            <w:vAlign w:val="bottom"/>
            <w:hideMark/>
          </w:tcPr>
          <w:p w14:paraId="6A74C138" w14:textId="77777777" w:rsidR="00350A0D" w:rsidRPr="008738D1" w:rsidRDefault="00350A0D" w:rsidP="00350A0D">
            <w:pPr>
              <w:spacing w:after="0" w:line="240" w:lineRule="auto"/>
              <w:jc w:val="left"/>
              <w:rPr>
                <w:rFonts w:eastAsia="Times New Roman"/>
                <w:b/>
                <w:sz w:val="20"/>
                <w:szCs w:val="20"/>
              </w:rPr>
            </w:pPr>
            <w:r w:rsidRPr="008738D1">
              <w:rPr>
                <w:rFonts w:eastAsia="Times New Roman"/>
                <w:b/>
                <w:sz w:val="20"/>
                <w:szCs w:val="20"/>
              </w:rPr>
              <w:t>95.00% CI of diff.</w:t>
            </w:r>
          </w:p>
        </w:tc>
        <w:tc>
          <w:tcPr>
            <w:tcW w:w="1183" w:type="dxa"/>
            <w:shd w:val="clear" w:color="auto" w:fill="auto"/>
            <w:noWrap/>
            <w:vAlign w:val="bottom"/>
            <w:hideMark/>
          </w:tcPr>
          <w:p w14:paraId="1C2575DC" w14:textId="77777777" w:rsidR="00350A0D" w:rsidRPr="008738D1" w:rsidRDefault="00350A0D" w:rsidP="00350A0D">
            <w:pPr>
              <w:spacing w:after="0" w:line="240" w:lineRule="auto"/>
              <w:jc w:val="left"/>
              <w:rPr>
                <w:rFonts w:eastAsia="Times New Roman"/>
                <w:b/>
                <w:sz w:val="20"/>
                <w:szCs w:val="20"/>
              </w:rPr>
            </w:pPr>
            <w:r w:rsidRPr="008738D1">
              <w:rPr>
                <w:rFonts w:eastAsia="Times New Roman"/>
                <w:b/>
                <w:sz w:val="20"/>
                <w:szCs w:val="20"/>
              </w:rPr>
              <w:t>Significant?</w:t>
            </w:r>
          </w:p>
        </w:tc>
        <w:tc>
          <w:tcPr>
            <w:tcW w:w="994" w:type="dxa"/>
            <w:shd w:val="clear" w:color="auto" w:fill="auto"/>
            <w:noWrap/>
            <w:vAlign w:val="bottom"/>
            <w:hideMark/>
          </w:tcPr>
          <w:p w14:paraId="64273DB4" w14:textId="77777777" w:rsidR="00350A0D" w:rsidRPr="008738D1" w:rsidRDefault="00350A0D" w:rsidP="00350A0D">
            <w:pPr>
              <w:spacing w:after="0" w:line="240" w:lineRule="auto"/>
              <w:jc w:val="left"/>
              <w:rPr>
                <w:rFonts w:eastAsia="Times New Roman"/>
                <w:b/>
                <w:sz w:val="20"/>
                <w:szCs w:val="20"/>
              </w:rPr>
            </w:pPr>
            <w:r w:rsidRPr="008738D1">
              <w:rPr>
                <w:rFonts w:eastAsia="Times New Roman"/>
                <w:b/>
                <w:sz w:val="20"/>
                <w:szCs w:val="20"/>
              </w:rPr>
              <w:t>Summary</w:t>
            </w:r>
          </w:p>
        </w:tc>
        <w:tc>
          <w:tcPr>
            <w:tcW w:w="1693" w:type="dxa"/>
            <w:shd w:val="clear" w:color="auto" w:fill="auto"/>
            <w:noWrap/>
            <w:vAlign w:val="bottom"/>
            <w:hideMark/>
          </w:tcPr>
          <w:p w14:paraId="507718DA" w14:textId="77777777" w:rsidR="00350A0D" w:rsidRPr="008738D1" w:rsidRDefault="00350A0D" w:rsidP="00350A0D">
            <w:pPr>
              <w:spacing w:after="0" w:line="240" w:lineRule="auto"/>
              <w:jc w:val="left"/>
              <w:rPr>
                <w:rFonts w:eastAsia="Times New Roman"/>
                <w:b/>
                <w:sz w:val="20"/>
                <w:szCs w:val="20"/>
              </w:rPr>
            </w:pPr>
            <w:r w:rsidRPr="008738D1">
              <w:rPr>
                <w:rFonts w:eastAsia="Times New Roman"/>
                <w:b/>
                <w:sz w:val="20"/>
                <w:szCs w:val="20"/>
              </w:rPr>
              <w:t>Adjusted P Value</w:t>
            </w:r>
          </w:p>
        </w:tc>
      </w:tr>
      <w:tr w:rsidR="00350A0D" w:rsidRPr="008738D1" w14:paraId="7B89BDB5" w14:textId="77777777" w:rsidTr="00350A0D">
        <w:trPr>
          <w:trHeight w:val="295"/>
        </w:trPr>
        <w:tc>
          <w:tcPr>
            <w:tcW w:w="2965" w:type="dxa"/>
            <w:shd w:val="clear" w:color="auto" w:fill="auto"/>
            <w:noWrap/>
            <w:vAlign w:val="bottom"/>
            <w:hideMark/>
          </w:tcPr>
          <w:p w14:paraId="74303D2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Day 0</w:t>
            </w:r>
          </w:p>
        </w:tc>
        <w:tc>
          <w:tcPr>
            <w:tcW w:w="960" w:type="dxa"/>
            <w:shd w:val="clear" w:color="auto" w:fill="auto"/>
            <w:noWrap/>
            <w:vAlign w:val="bottom"/>
            <w:hideMark/>
          </w:tcPr>
          <w:p w14:paraId="79A7E06E" w14:textId="77777777" w:rsidR="00350A0D" w:rsidRPr="008738D1" w:rsidRDefault="00350A0D" w:rsidP="00350A0D">
            <w:pPr>
              <w:spacing w:after="0" w:line="240" w:lineRule="auto"/>
              <w:jc w:val="left"/>
              <w:rPr>
                <w:rFonts w:eastAsia="Times New Roman"/>
                <w:sz w:val="20"/>
                <w:szCs w:val="20"/>
              </w:rPr>
            </w:pPr>
          </w:p>
        </w:tc>
        <w:tc>
          <w:tcPr>
            <w:tcW w:w="1920" w:type="dxa"/>
            <w:shd w:val="clear" w:color="auto" w:fill="auto"/>
            <w:noWrap/>
            <w:vAlign w:val="bottom"/>
            <w:hideMark/>
          </w:tcPr>
          <w:p w14:paraId="3859CA2E" w14:textId="77777777" w:rsidR="00350A0D" w:rsidRPr="008738D1" w:rsidRDefault="00350A0D" w:rsidP="00350A0D">
            <w:pPr>
              <w:spacing w:after="0" w:line="240" w:lineRule="auto"/>
              <w:jc w:val="left"/>
              <w:rPr>
                <w:rFonts w:eastAsia="Times New Roman"/>
                <w:sz w:val="20"/>
                <w:szCs w:val="20"/>
              </w:rPr>
            </w:pPr>
          </w:p>
        </w:tc>
        <w:tc>
          <w:tcPr>
            <w:tcW w:w="1183" w:type="dxa"/>
            <w:shd w:val="clear" w:color="auto" w:fill="auto"/>
            <w:noWrap/>
            <w:vAlign w:val="bottom"/>
            <w:hideMark/>
          </w:tcPr>
          <w:p w14:paraId="67AE280A" w14:textId="77777777" w:rsidR="00350A0D" w:rsidRPr="008738D1" w:rsidRDefault="00350A0D" w:rsidP="00350A0D">
            <w:pPr>
              <w:spacing w:after="0" w:line="240" w:lineRule="auto"/>
              <w:jc w:val="left"/>
              <w:rPr>
                <w:rFonts w:eastAsia="Times New Roman"/>
                <w:sz w:val="20"/>
                <w:szCs w:val="20"/>
              </w:rPr>
            </w:pPr>
          </w:p>
        </w:tc>
        <w:tc>
          <w:tcPr>
            <w:tcW w:w="994" w:type="dxa"/>
            <w:shd w:val="clear" w:color="auto" w:fill="auto"/>
            <w:noWrap/>
            <w:vAlign w:val="bottom"/>
            <w:hideMark/>
          </w:tcPr>
          <w:p w14:paraId="1F4305F7" w14:textId="77777777" w:rsidR="00350A0D" w:rsidRPr="008738D1" w:rsidRDefault="00350A0D" w:rsidP="00350A0D">
            <w:pPr>
              <w:spacing w:after="0" w:line="240" w:lineRule="auto"/>
              <w:jc w:val="left"/>
              <w:rPr>
                <w:rFonts w:eastAsia="Times New Roman"/>
                <w:sz w:val="20"/>
                <w:szCs w:val="20"/>
              </w:rPr>
            </w:pPr>
          </w:p>
        </w:tc>
        <w:tc>
          <w:tcPr>
            <w:tcW w:w="1693" w:type="dxa"/>
            <w:shd w:val="clear" w:color="auto" w:fill="auto"/>
            <w:noWrap/>
            <w:vAlign w:val="bottom"/>
            <w:hideMark/>
          </w:tcPr>
          <w:p w14:paraId="694891A5" w14:textId="77777777" w:rsidR="00350A0D" w:rsidRPr="008738D1" w:rsidRDefault="00350A0D" w:rsidP="00350A0D">
            <w:pPr>
              <w:spacing w:after="0" w:line="240" w:lineRule="auto"/>
              <w:jc w:val="left"/>
              <w:rPr>
                <w:rFonts w:eastAsia="Times New Roman"/>
                <w:sz w:val="20"/>
                <w:szCs w:val="20"/>
              </w:rPr>
            </w:pPr>
          </w:p>
        </w:tc>
      </w:tr>
      <w:tr w:rsidR="00350A0D" w:rsidRPr="008738D1" w14:paraId="30FB0991" w14:textId="77777777" w:rsidTr="00350A0D">
        <w:trPr>
          <w:trHeight w:val="295"/>
        </w:trPr>
        <w:tc>
          <w:tcPr>
            <w:tcW w:w="2965" w:type="dxa"/>
            <w:shd w:val="clear" w:color="auto" w:fill="auto"/>
            <w:noWrap/>
            <w:vAlign w:val="bottom"/>
            <w:hideMark/>
          </w:tcPr>
          <w:p w14:paraId="6E3FC62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 Treatment vs. Cell Injection</w:t>
            </w:r>
          </w:p>
        </w:tc>
        <w:tc>
          <w:tcPr>
            <w:tcW w:w="960" w:type="dxa"/>
            <w:shd w:val="clear" w:color="auto" w:fill="auto"/>
            <w:noWrap/>
            <w:vAlign w:val="bottom"/>
            <w:hideMark/>
          </w:tcPr>
          <w:p w14:paraId="1FA2D59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5.114</w:t>
            </w:r>
          </w:p>
        </w:tc>
        <w:tc>
          <w:tcPr>
            <w:tcW w:w="1920" w:type="dxa"/>
            <w:shd w:val="clear" w:color="auto" w:fill="auto"/>
            <w:noWrap/>
            <w:vAlign w:val="bottom"/>
            <w:hideMark/>
          </w:tcPr>
          <w:p w14:paraId="44E9A81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-4.84 to 15.07</w:t>
            </w:r>
          </w:p>
        </w:tc>
        <w:tc>
          <w:tcPr>
            <w:tcW w:w="1183" w:type="dxa"/>
            <w:shd w:val="clear" w:color="auto" w:fill="auto"/>
            <w:noWrap/>
            <w:vAlign w:val="bottom"/>
            <w:hideMark/>
          </w:tcPr>
          <w:p w14:paraId="52E2AC8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5D01DB5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2B493F3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0.6003</w:t>
            </w:r>
          </w:p>
        </w:tc>
      </w:tr>
      <w:tr w:rsidR="00350A0D" w:rsidRPr="008738D1" w14:paraId="52D9A774" w14:textId="77777777" w:rsidTr="00350A0D">
        <w:trPr>
          <w:trHeight w:val="295"/>
        </w:trPr>
        <w:tc>
          <w:tcPr>
            <w:tcW w:w="2965" w:type="dxa"/>
            <w:shd w:val="clear" w:color="auto" w:fill="auto"/>
            <w:noWrap/>
            <w:vAlign w:val="bottom"/>
            <w:hideMark/>
          </w:tcPr>
          <w:p w14:paraId="29AAC1FD" w14:textId="2F09FF45"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00792B26"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16E0D73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8.473</w:t>
            </w:r>
          </w:p>
        </w:tc>
        <w:tc>
          <w:tcPr>
            <w:tcW w:w="1920" w:type="dxa"/>
            <w:shd w:val="clear" w:color="auto" w:fill="auto"/>
            <w:noWrap/>
            <w:vAlign w:val="bottom"/>
            <w:hideMark/>
          </w:tcPr>
          <w:p w14:paraId="4AADE7D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-1.48 to 18.43</w:t>
            </w:r>
          </w:p>
        </w:tc>
        <w:tc>
          <w:tcPr>
            <w:tcW w:w="1183" w:type="dxa"/>
            <w:shd w:val="clear" w:color="auto" w:fill="auto"/>
            <w:noWrap/>
            <w:vAlign w:val="bottom"/>
            <w:hideMark/>
          </w:tcPr>
          <w:p w14:paraId="0CA43B8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138BD59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768E339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0.1307</w:t>
            </w:r>
          </w:p>
        </w:tc>
      </w:tr>
      <w:tr w:rsidR="00350A0D" w:rsidRPr="008738D1" w14:paraId="6BDBA6F6" w14:textId="77777777" w:rsidTr="00350A0D">
        <w:trPr>
          <w:trHeight w:val="295"/>
        </w:trPr>
        <w:tc>
          <w:tcPr>
            <w:tcW w:w="2965" w:type="dxa"/>
            <w:shd w:val="clear" w:color="auto" w:fill="auto"/>
            <w:noWrap/>
            <w:vAlign w:val="bottom"/>
            <w:hideMark/>
          </w:tcPr>
          <w:p w14:paraId="02F9F3CC" w14:textId="55C0A46C"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00792B26"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4A0A86B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0.3553</w:t>
            </w:r>
          </w:p>
        </w:tc>
        <w:tc>
          <w:tcPr>
            <w:tcW w:w="1920" w:type="dxa"/>
            <w:shd w:val="clear" w:color="auto" w:fill="auto"/>
            <w:noWrap/>
            <w:vAlign w:val="bottom"/>
            <w:hideMark/>
          </w:tcPr>
          <w:p w14:paraId="10DFF24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-9.029 to 9.74</w:t>
            </w:r>
          </w:p>
        </w:tc>
        <w:tc>
          <w:tcPr>
            <w:tcW w:w="1183" w:type="dxa"/>
            <w:shd w:val="clear" w:color="auto" w:fill="auto"/>
            <w:noWrap/>
            <w:vAlign w:val="bottom"/>
            <w:hideMark/>
          </w:tcPr>
          <w:p w14:paraId="7A5D802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700B330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78B0CCE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&gt;0.9999</w:t>
            </w:r>
          </w:p>
        </w:tc>
      </w:tr>
      <w:tr w:rsidR="00350A0D" w:rsidRPr="008738D1" w14:paraId="06BC6144" w14:textId="77777777" w:rsidTr="00350A0D">
        <w:trPr>
          <w:trHeight w:val="295"/>
        </w:trPr>
        <w:tc>
          <w:tcPr>
            <w:tcW w:w="2965" w:type="dxa"/>
            <w:shd w:val="clear" w:color="auto" w:fill="auto"/>
            <w:noWrap/>
            <w:vAlign w:val="bottom"/>
            <w:hideMark/>
          </w:tcPr>
          <w:p w14:paraId="64A125F3" w14:textId="5EA92B5E"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00792B26"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1539BB6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4.696</w:t>
            </w:r>
          </w:p>
        </w:tc>
        <w:tc>
          <w:tcPr>
            <w:tcW w:w="1920" w:type="dxa"/>
            <w:shd w:val="clear" w:color="auto" w:fill="auto"/>
            <w:noWrap/>
            <w:vAlign w:val="bottom"/>
            <w:hideMark/>
          </w:tcPr>
          <w:p w14:paraId="62D786B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-4.289 to 13.68</w:t>
            </w:r>
          </w:p>
        </w:tc>
        <w:tc>
          <w:tcPr>
            <w:tcW w:w="1183" w:type="dxa"/>
            <w:shd w:val="clear" w:color="auto" w:fill="auto"/>
            <w:noWrap/>
            <w:vAlign w:val="bottom"/>
            <w:hideMark/>
          </w:tcPr>
          <w:p w14:paraId="0157A64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1A91863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5BD6E92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0.5843</w:t>
            </w:r>
          </w:p>
        </w:tc>
      </w:tr>
      <w:tr w:rsidR="00350A0D" w:rsidRPr="008738D1" w14:paraId="72F986F1" w14:textId="77777777" w:rsidTr="00350A0D">
        <w:trPr>
          <w:trHeight w:val="295"/>
        </w:trPr>
        <w:tc>
          <w:tcPr>
            <w:tcW w:w="2965" w:type="dxa"/>
            <w:shd w:val="clear" w:color="auto" w:fill="auto"/>
            <w:noWrap/>
            <w:vAlign w:val="bottom"/>
            <w:hideMark/>
          </w:tcPr>
          <w:p w14:paraId="03EC16B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132F457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3.359</w:t>
            </w:r>
          </w:p>
        </w:tc>
        <w:tc>
          <w:tcPr>
            <w:tcW w:w="1920" w:type="dxa"/>
            <w:shd w:val="clear" w:color="auto" w:fill="auto"/>
            <w:noWrap/>
            <w:vAlign w:val="bottom"/>
            <w:hideMark/>
          </w:tcPr>
          <w:p w14:paraId="1789A74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-7.133 to 13.85</w:t>
            </w:r>
          </w:p>
        </w:tc>
        <w:tc>
          <w:tcPr>
            <w:tcW w:w="1183" w:type="dxa"/>
            <w:shd w:val="clear" w:color="auto" w:fill="auto"/>
            <w:noWrap/>
            <w:vAlign w:val="bottom"/>
            <w:hideMark/>
          </w:tcPr>
          <w:p w14:paraId="16E3F51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423F1F9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0AABDDB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0.895</w:t>
            </w:r>
          </w:p>
        </w:tc>
      </w:tr>
      <w:tr w:rsidR="00350A0D" w:rsidRPr="008738D1" w14:paraId="7F8E449E" w14:textId="77777777" w:rsidTr="00350A0D">
        <w:trPr>
          <w:trHeight w:val="295"/>
        </w:trPr>
        <w:tc>
          <w:tcPr>
            <w:tcW w:w="2965" w:type="dxa"/>
            <w:shd w:val="clear" w:color="auto" w:fill="auto"/>
            <w:noWrap/>
            <w:vAlign w:val="bottom"/>
            <w:hideMark/>
          </w:tcPr>
          <w:p w14:paraId="69BAC6A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3D6405A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-4.759</w:t>
            </w:r>
          </w:p>
        </w:tc>
        <w:tc>
          <w:tcPr>
            <w:tcW w:w="1920" w:type="dxa"/>
            <w:shd w:val="clear" w:color="auto" w:fill="auto"/>
            <w:noWrap/>
            <w:vAlign w:val="bottom"/>
            <w:hideMark/>
          </w:tcPr>
          <w:p w14:paraId="4139C3B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-14.71 to 5.195</w:t>
            </w:r>
          </w:p>
        </w:tc>
        <w:tc>
          <w:tcPr>
            <w:tcW w:w="1183" w:type="dxa"/>
            <w:shd w:val="clear" w:color="auto" w:fill="auto"/>
            <w:noWrap/>
            <w:vAlign w:val="bottom"/>
            <w:hideMark/>
          </w:tcPr>
          <w:p w14:paraId="60161A7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4B02696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3691646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0.6635</w:t>
            </w:r>
          </w:p>
        </w:tc>
      </w:tr>
      <w:tr w:rsidR="00350A0D" w:rsidRPr="008738D1" w14:paraId="2BDCC7D7" w14:textId="77777777" w:rsidTr="00350A0D">
        <w:trPr>
          <w:trHeight w:val="295"/>
        </w:trPr>
        <w:tc>
          <w:tcPr>
            <w:tcW w:w="2965" w:type="dxa"/>
            <w:shd w:val="clear" w:color="auto" w:fill="auto"/>
            <w:noWrap/>
            <w:vAlign w:val="bottom"/>
            <w:hideMark/>
          </w:tcPr>
          <w:p w14:paraId="0FEB637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54541676"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-0.4176</w:t>
            </w:r>
          </w:p>
        </w:tc>
        <w:tc>
          <w:tcPr>
            <w:tcW w:w="1920" w:type="dxa"/>
            <w:shd w:val="clear" w:color="auto" w:fill="auto"/>
            <w:noWrap/>
            <w:vAlign w:val="bottom"/>
            <w:hideMark/>
          </w:tcPr>
          <w:p w14:paraId="38EE903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-9.996 to 9.161</w:t>
            </w:r>
          </w:p>
        </w:tc>
        <w:tc>
          <w:tcPr>
            <w:tcW w:w="1183" w:type="dxa"/>
            <w:shd w:val="clear" w:color="auto" w:fill="auto"/>
            <w:noWrap/>
            <w:vAlign w:val="bottom"/>
            <w:hideMark/>
          </w:tcPr>
          <w:p w14:paraId="331FAF0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61897A1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721E0EE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&gt;0.9999</w:t>
            </w:r>
          </w:p>
        </w:tc>
      </w:tr>
      <w:tr w:rsidR="00350A0D" w:rsidRPr="008738D1" w14:paraId="72076F2D" w14:textId="77777777" w:rsidTr="00350A0D">
        <w:trPr>
          <w:trHeight w:val="295"/>
        </w:trPr>
        <w:tc>
          <w:tcPr>
            <w:tcW w:w="2965" w:type="dxa"/>
            <w:shd w:val="clear" w:color="auto" w:fill="auto"/>
            <w:noWrap/>
            <w:vAlign w:val="bottom"/>
            <w:hideMark/>
          </w:tcPr>
          <w:p w14:paraId="4FEB5347"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11E6B246"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-8.118</w:t>
            </w:r>
          </w:p>
        </w:tc>
        <w:tc>
          <w:tcPr>
            <w:tcW w:w="1920" w:type="dxa"/>
            <w:shd w:val="clear" w:color="auto" w:fill="auto"/>
            <w:noWrap/>
            <w:vAlign w:val="bottom"/>
            <w:hideMark/>
          </w:tcPr>
          <w:p w14:paraId="5A51D4F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-18.07 to 1.836</w:t>
            </w:r>
          </w:p>
        </w:tc>
        <w:tc>
          <w:tcPr>
            <w:tcW w:w="1183" w:type="dxa"/>
            <w:shd w:val="clear" w:color="auto" w:fill="auto"/>
            <w:noWrap/>
            <w:vAlign w:val="bottom"/>
            <w:hideMark/>
          </w:tcPr>
          <w:p w14:paraId="1064B22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021407A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5577021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0.1607</w:t>
            </w:r>
          </w:p>
        </w:tc>
      </w:tr>
      <w:tr w:rsidR="00350A0D" w:rsidRPr="008738D1" w14:paraId="02A9ADB0" w14:textId="77777777" w:rsidTr="00350A0D">
        <w:trPr>
          <w:trHeight w:val="295"/>
        </w:trPr>
        <w:tc>
          <w:tcPr>
            <w:tcW w:w="2965" w:type="dxa"/>
            <w:shd w:val="clear" w:color="auto" w:fill="auto"/>
            <w:noWrap/>
            <w:vAlign w:val="bottom"/>
            <w:hideMark/>
          </w:tcPr>
          <w:p w14:paraId="22411500"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35CF5A0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-3.777</w:t>
            </w:r>
          </w:p>
        </w:tc>
        <w:tc>
          <w:tcPr>
            <w:tcW w:w="1920" w:type="dxa"/>
            <w:shd w:val="clear" w:color="auto" w:fill="auto"/>
            <w:noWrap/>
            <w:vAlign w:val="bottom"/>
            <w:hideMark/>
          </w:tcPr>
          <w:p w14:paraId="6EBD546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-13.36 to 5.801</w:t>
            </w:r>
          </w:p>
        </w:tc>
        <w:tc>
          <w:tcPr>
            <w:tcW w:w="1183" w:type="dxa"/>
            <w:shd w:val="clear" w:color="auto" w:fill="auto"/>
            <w:noWrap/>
            <w:vAlign w:val="bottom"/>
            <w:hideMark/>
          </w:tcPr>
          <w:p w14:paraId="705C8E9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29D6611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20567D8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0.8002</w:t>
            </w:r>
          </w:p>
        </w:tc>
      </w:tr>
      <w:tr w:rsidR="00350A0D" w:rsidRPr="008738D1" w14:paraId="45A158AF" w14:textId="77777777" w:rsidTr="00350A0D">
        <w:trPr>
          <w:trHeight w:val="295"/>
        </w:trPr>
        <w:tc>
          <w:tcPr>
            <w:tcW w:w="2965" w:type="dxa"/>
            <w:shd w:val="clear" w:color="auto" w:fill="auto"/>
            <w:noWrap/>
            <w:vAlign w:val="bottom"/>
            <w:hideMark/>
          </w:tcPr>
          <w:p w14:paraId="4278E54C"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33015C7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4.341</w:t>
            </w:r>
          </w:p>
        </w:tc>
        <w:tc>
          <w:tcPr>
            <w:tcW w:w="1920" w:type="dxa"/>
            <w:shd w:val="clear" w:color="auto" w:fill="auto"/>
            <w:noWrap/>
            <w:vAlign w:val="bottom"/>
            <w:hideMark/>
          </w:tcPr>
          <w:p w14:paraId="5645397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-4.644 to 13.33</w:t>
            </w:r>
          </w:p>
        </w:tc>
        <w:tc>
          <w:tcPr>
            <w:tcW w:w="1183" w:type="dxa"/>
            <w:shd w:val="clear" w:color="auto" w:fill="auto"/>
            <w:noWrap/>
            <w:vAlign w:val="bottom"/>
            <w:hideMark/>
          </w:tcPr>
          <w:p w14:paraId="38BB5EB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072D079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658A0546"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0.6546</w:t>
            </w:r>
          </w:p>
        </w:tc>
      </w:tr>
      <w:tr w:rsidR="00350A0D" w:rsidRPr="008738D1" w14:paraId="031F468A" w14:textId="77777777" w:rsidTr="00350A0D">
        <w:trPr>
          <w:trHeight w:val="295"/>
        </w:trPr>
        <w:tc>
          <w:tcPr>
            <w:tcW w:w="2965" w:type="dxa"/>
            <w:shd w:val="clear" w:color="auto" w:fill="auto"/>
            <w:noWrap/>
            <w:vAlign w:val="bottom"/>
            <w:hideMark/>
          </w:tcPr>
          <w:p w14:paraId="59D40BB6" w14:textId="77777777" w:rsidR="00350A0D" w:rsidRPr="008738D1" w:rsidRDefault="00350A0D" w:rsidP="00350A0D">
            <w:pPr>
              <w:spacing w:after="0" w:line="240" w:lineRule="auto"/>
              <w:jc w:val="left"/>
              <w:rPr>
                <w:rFonts w:eastAsia="Times New Roman"/>
                <w:sz w:val="20"/>
                <w:szCs w:val="20"/>
              </w:rPr>
            </w:pPr>
          </w:p>
        </w:tc>
        <w:tc>
          <w:tcPr>
            <w:tcW w:w="960" w:type="dxa"/>
            <w:shd w:val="clear" w:color="auto" w:fill="auto"/>
            <w:noWrap/>
            <w:vAlign w:val="bottom"/>
            <w:hideMark/>
          </w:tcPr>
          <w:p w14:paraId="36D232AA" w14:textId="77777777" w:rsidR="00350A0D" w:rsidRPr="008738D1" w:rsidRDefault="00350A0D" w:rsidP="00350A0D">
            <w:pPr>
              <w:spacing w:after="0" w:line="240" w:lineRule="auto"/>
              <w:jc w:val="left"/>
              <w:rPr>
                <w:rFonts w:eastAsia="Times New Roman"/>
                <w:sz w:val="20"/>
                <w:szCs w:val="20"/>
              </w:rPr>
            </w:pPr>
          </w:p>
        </w:tc>
        <w:tc>
          <w:tcPr>
            <w:tcW w:w="1920" w:type="dxa"/>
            <w:shd w:val="clear" w:color="auto" w:fill="auto"/>
            <w:noWrap/>
            <w:vAlign w:val="bottom"/>
            <w:hideMark/>
          </w:tcPr>
          <w:p w14:paraId="38EE6CAA" w14:textId="77777777" w:rsidR="00350A0D" w:rsidRPr="008738D1" w:rsidRDefault="00350A0D" w:rsidP="00350A0D">
            <w:pPr>
              <w:spacing w:after="0" w:line="240" w:lineRule="auto"/>
              <w:jc w:val="left"/>
              <w:rPr>
                <w:rFonts w:eastAsia="Times New Roman"/>
                <w:sz w:val="20"/>
                <w:szCs w:val="20"/>
              </w:rPr>
            </w:pPr>
          </w:p>
        </w:tc>
        <w:tc>
          <w:tcPr>
            <w:tcW w:w="1183" w:type="dxa"/>
            <w:shd w:val="clear" w:color="auto" w:fill="auto"/>
            <w:noWrap/>
            <w:vAlign w:val="bottom"/>
            <w:hideMark/>
          </w:tcPr>
          <w:p w14:paraId="2DCB857C" w14:textId="77777777" w:rsidR="00350A0D" w:rsidRPr="008738D1" w:rsidRDefault="00350A0D" w:rsidP="00350A0D">
            <w:pPr>
              <w:spacing w:after="0" w:line="240" w:lineRule="auto"/>
              <w:jc w:val="left"/>
              <w:rPr>
                <w:rFonts w:eastAsia="Times New Roman"/>
                <w:sz w:val="20"/>
                <w:szCs w:val="20"/>
              </w:rPr>
            </w:pPr>
          </w:p>
        </w:tc>
        <w:tc>
          <w:tcPr>
            <w:tcW w:w="994" w:type="dxa"/>
            <w:shd w:val="clear" w:color="auto" w:fill="auto"/>
            <w:noWrap/>
            <w:vAlign w:val="bottom"/>
            <w:hideMark/>
          </w:tcPr>
          <w:p w14:paraId="73CCA3B6" w14:textId="77777777" w:rsidR="00350A0D" w:rsidRPr="008738D1" w:rsidRDefault="00350A0D" w:rsidP="00350A0D">
            <w:pPr>
              <w:spacing w:after="0" w:line="240" w:lineRule="auto"/>
              <w:jc w:val="left"/>
              <w:rPr>
                <w:rFonts w:eastAsia="Times New Roman"/>
                <w:sz w:val="20"/>
                <w:szCs w:val="20"/>
              </w:rPr>
            </w:pPr>
          </w:p>
        </w:tc>
        <w:tc>
          <w:tcPr>
            <w:tcW w:w="1693" w:type="dxa"/>
            <w:shd w:val="clear" w:color="auto" w:fill="auto"/>
            <w:noWrap/>
            <w:vAlign w:val="bottom"/>
            <w:hideMark/>
          </w:tcPr>
          <w:p w14:paraId="0CB169C4" w14:textId="77777777" w:rsidR="00350A0D" w:rsidRPr="008738D1" w:rsidRDefault="00350A0D" w:rsidP="00350A0D">
            <w:pPr>
              <w:spacing w:after="0" w:line="240" w:lineRule="auto"/>
              <w:jc w:val="left"/>
              <w:rPr>
                <w:rFonts w:eastAsia="Times New Roman"/>
                <w:sz w:val="20"/>
                <w:szCs w:val="20"/>
              </w:rPr>
            </w:pPr>
          </w:p>
        </w:tc>
      </w:tr>
      <w:tr w:rsidR="00350A0D" w:rsidRPr="008738D1" w14:paraId="35149E18" w14:textId="77777777" w:rsidTr="00350A0D">
        <w:trPr>
          <w:trHeight w:val="295"/>
        </w:trPr>
        <w:tc>
          <w:tcPr>
            <w:tcW w:w="2965" w:type="dxa"/>
            <w:shd w:val="clear" w:color="auto" w:fill="auto"/>
            <w:noWrap/>
            <w:vAlign w:val="bottom"/>
            <w:hideMark/>
          </w:tcPr>
          <w:p w14:paraId="61E1CD0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Day 7</w:t>
            </w:r>
          </w:p>
        </w:tc>
        <w:tc>
          <w:tcPr>
            <w:tcW w:w="960" w:type="dxa"/>
            <w:shd w:val="clear" w:color="auto" w:fill="auto"/>
            <w:noWrap/>
            <w:vAlign w:val="bottom"/>
            <w:hideMark/>
          </w:tcPr>
          <w:p w14:paraId="2E84A9BF" w14:textId="77777777" w:rsidR="00350A0D" w:rsidRPr="008738D1" w:rsidRDefault="00350A0D" w:rsidP="00350A0D">
            <w:pPr>
              <w:spacing w:after="0" w:line="240" w:lineRule="auto"/>
              <w:jc w:val="left"/>
              <w:rPr>
                <w:rFonts w:eastAsia="Times New Roman"/>
                <w:sz w:val="20"/>
                <w:szCs w:val="20"/>
              </w:rPr>
            </w:pPr>
          </w:p>
        </w:tc>
        <w:tc>
          <w:tcPr>
            <w:tcW w:w="1920" w:type="dxa"/>
            <w:shd w:val="clear" w:color="auto" w:fill="auto"/>
            <w:noWrap/>
            <w:vAlign w:val="bottom"/>
            <w:hideMark/>
          </w:tcPr>
          <w:p w14:paraId="3270C114" w14:textId="77777777" w:rsidR="00350A0D" w:rsidRPr="008738D1" w:rsidRDefault="00350A0D" w:rsidP="00350A0D">
            <w:pPr>
              <w:spacing w:after="0" w:line="240" w:lineRule="auto"/>
              <w:jc w:val="left"/>
              <w:rPr>
                <w:rFonts w:eastAsia="Times New Roman"/>
                <w:sz w:val="20"/>
                <w:szCs w:val="20"/>
              </w:rPr>
            </w:pPr>
          </w:p>
        </w:tc>
        <w:tc>
          <w:tcPr>
            <w:tcW w:w="1183" w:type="dxa"/>
            <w:shd w:val="clear" w:color="auto" w:fill="auto"/>
            <w:noWrap/>
            <w:vAlign w:val="bottom"/>
            <w:hideMark/>
          </w:tcPr>
          <w:p w14:paraId="2AABFB0D" w14:textId="77777777" w:rsidR="00350A0D" w:rsidRPr="008738D1" w:rsidRDefault="00350A0D" w:rsidP="00350A0D">
            <w:pPr>
              <w:spacing w:after="0" w:line="240" w:lineRule="auto"/>
              <w:jc w:val="left"/>
              <w:rPr>
                <w:rFonts w:eastAsia="Times New Roman"/>
                <w:sz w:val="20"/>
                <w:szCs w:val="20"/>
              </w:rPr>
            </w:pPr>
          </w:p>
        </w:tc>
        <w:tc>
          <w:tcPr>
            <w:tcW w:w="994" w:type="dxa"/>
            <w:shd w:val="clear" w:color="auto" w:fill="auto"/>
            <w:noWrap/>
            <w:vAlign w:val="bottom"/>
            <w:hideMark/>
          </w:tcPr>
          <w:p w14:paraId="22CAF2F2" w14:textId="77777777" w:rsidR="00350A0D" w:rsidRPr="008738D1" w:rsidRDefault="00350A0D" w:rsidP="00350A0D">
            <w:pPr>
              <w:spacing w:after="0" w:line="240" w:lineRule="auto"/>
              <w:jc w:val="left"/>
              <w:rPr>
                <w:rFonts w:eastAsia="Times New Roman"/>
                <w:sz w:val="20"/>
                <w:szCs w:val="20"/>
              </w:rPr>
            </w:pPr>
          </w:p>
        </w:tc>
        <w:tc>
          <w:tcPr>
            <w:tcW w:w="1693" w:type="dxa"/>
            <w:shd w:val="clear" w:color="auto" w:fill="auto"/>
            <w:noWrap/>
            <w:vAlign w:val="bottom"/>
            <w:hideMark/>
          </w:tcPr>
          <w:p w14:paraId="5ED703DB" w14:textId="77777777" w:rsidR="00350A0D" w:rsidRPr="008738D1" w:rsidRDefault="00350A0D" w:rsidP="00350A0D">
            <w:pPr>
              <w:spacing w:after="0" w:line="240" w:lineRule="auto"/>
              <w:jc w:val="left"/>
              <w:rPr>
                <w:rFonts w:eastAsia="Times New Roman"/>
                <w:sz w:val="20"/>
                <w:szCs w:val="20"/>
              </w:rPr>
            </w:pPr>
          </w:p>
        </w:tc>
      </w:tr>
      <w:tr w:rsidR="00350A0D" w:rsidRPr="008738D1" w14:paraId="33B1AE7E" w14:textId="77777777" w:rsidTr="00350A0D">
        <w:trPr>
          <w:trHeight w:val="295"/>
        </w:trPr>
        <w:tc>
          <w:tcPr>
            <w:tcW w:w="2965" w:type="dxa"/>
            <w:shd w:val="clear" w:color="auto" w:fill="auto"/>
            <w:noWrap/>
            <w:vAlign w:val="bottom"/>
            <w:hideMark/>
          </w:tcPr>
          <w:p w14:paraId="7301DFE6"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 Treatment vs. Cell Injection</w:t>
            </w:r>
          </w:p>
        </w:tc>
        <w:tc>
          <w:tcPr>
            <w:tcW w:w="960" w:type="dxa"/>
            <w:shd w:val="clear" w:color="auto" w:fill="auto"/>
            <w:noWrap/>
            <w:vAlign w:val="bottom"/>
            <w:hideMark/>
          </w:tcPr>
          <w:p w14:paraId="29F76AF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5.449</w:t>
            </w:r>
          </w:p>
        </w:tc>
        <w:tc>
          <w:tcPr>
            <w:tcW w:w="1920" w:type="dxa"/>
            <w:shd w:val="clear" w:color="auto" w:fill="auto"/>
            <w:noWrap/>
            <w:vAlign w:val="bottom"/>
            <w:hideMark/>
          </w:tcPr>
          <w:p w14:paraId="13CEB17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-4.505 to 15.4</w:t>
            </w:r>
          </w:p>
        </w:tc>
        <w:tc>
          <w:tcPr>
            <w:tcW w:w="1183" w:type="dxa"/>
            <w:shd w:val="clear" w:color="auto" w:fill="auto"/>
            <w:noWrap/>
            <w:vAlign w:val="bottom"/>
            <w:hideMark/>
          </w:tcPr>
          <w:p w14:paraId="7B79E24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0DEA169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6872124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0.5401</w:t>
            </w:r>
          </w:p>
        </w:tc>
      </w:tr>
      <w:tr w:rsidR="00350A0D" w:rsidRPr="008738D1" w14:paraId="04AD2D5D" w14:textId="77777777" w:rsidTr="00350A0D">
        <w:trPr>
          <w:trHeight w:val="295"/>
        </w:trPr>
        <w:tc>
          <w:tcPr>
            <w:tcW w:w="2965" w:type="dxa"/>
            <w:shd w:val="clear" w:color="auto" w:fill="auto"/>
            <w:noWrap/>
            <w:vAlign w:val="bottom"/>
            <w:hideMark/>
          </w:tcPr>
          <w:p w14:paraId="427FE6D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3FC6F85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-0.1212</w:t>
            </w:r>
          </w:p>
        </w:tc>
        <w:tc>
          <w:tcPr>
            <w:tcW w:w="1920" w:type="dxa"/>
            <w:shd w:val="clear" w:color="auto" w:fill="auto"/>
            <w:noWrap/>
            <w:vAlign w:val="bottom"/>
            <w:hideMark/>
          </w:tcPr>
          <w:p w14:paraId="4F3199E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-10.07 to 9.833</w:t>
            </w:r>
          </w:p>
        </w:tc>
        <w:tc>
          <w:tcPr>
            <w:tcW w:w="1183" w:type="dxa"/>
            <w:shd w:val="clear" w:color="auto" w:fill="auto"/>
            <w:noWrap/>
            <w:vAlign w:val="bottom"/>
            <w:hideMark/>
          </w:tcPr>
          <w:p w14:paraId="3CE97E7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64A595B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3F6E4CD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&gt;0.9999</w:t>
            </w:r>
          </w:p>
        </w:tc>
      </w:tr>
      <w:tr w:rsidR="00350A0D" w:rsidRPr="008738D1" w14:paraId="07128D59" w14:textId="77777777" w:rsidTr="00350A0D">
        <w:trPr>
          <w:trHeight w:val="295"/>
        </w:trPr>
        <w:tc>
          <w:tcPr>
            <w:tcW w:w="2965" w:type="dxa"/>
            <w:shd w:val="clear" w:color="auto" w:fill="auto"/>
            <w:noWrap/>
            <w:vAlign w:val="bottom"/>
            <w:hideMark/>
          </w:tcPr>
          <w:p w14:paraId="02B1ED4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7EE881E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-5.326</w:t>
            </w:r>
          </w:p>
        </w:tc>
        <w:tc>
          <w:tcPr>
            <w:tcW w:w="1920" w:type="dxa"/>
            <w:shd w:val="clear" w:color="auto" w:fill="auto"/>
            <w:noWrap/>
            <w:vAlign w:val="bottom"/>
            <w:hideMark/>
          </w:tcPr>
          <w:p w14:paraId="38CB5A5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-14.71 to 4.058</w:t>
            </w:r>
          </w:p>
        </w:tc>
        <w:tc>
          <w:tcPr>
            <w:tcW w:w="1183" w:type="dxa"/>
            <w:shd w:val="clear" w:color="auto" w:fill="auto"/>
            <w:noWrap/>
            <w:vAlign w:val="bottom"/>
            <w:hideMark/>
          </w:tcPr>
          <w:p w14:paraId="6C55EF5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37CC6CE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387A6A5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0.5043</w:t>
            </w:r>
          </w:p>
        </w:tc>
      </w:tr>
      <w:tr w:rsidR="00350A0D" w:rsidRPr="008738D1" w14:paraId="209DB44C" w14:textId="77777777" w:rsidTr="00350A0D">
        <w:trPr>
          <w:trHeight w:val="295"/>
        </w:trPr>
        <w:tc>
          <w:tcPr>
            <w:tcW w:w="2965" w:type="dxa"/>
            <w:shd w:val="clear" w:color="auto" w:fill="auto"/>
            <w:noWrap/>
            <w:vAlign w:val="bottom"/>
            <w:hideMark/>
          </w:tcPr>
          <w:p w14:paraId="6DC547A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445BA87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-6.817</w:t>
            </w:r>
          </w:p>
        </w:tc>
        <w:tc>
          <w:tcPr>
            <w:tcW w:w="1920" w:type="dxa"/>
            <w:shd w:val="clear" w:color="auto" w:fill="auto"/>
            <w:noWrap/>
            <w:vAlign w:val="bottom"/>
            <w:hideMark/>
          </w:tcPr>
          <w:p w14:paraId="0B5AB75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-15.8 to 2.168</w:t>
            </w:r>
          </w:p>
        </w:tc>
        <w:tc>
          <w:tcPr>
            <w:tcW w:w="1183" w:type="dxa"/>
            <w:shd w:val="clear" w:color="auto" w:fill="auto"/>
            <w:noWrap/>
            <w:vAlign w:val="bottom"/>
            <w:hideMark/>
          </w:tcPr>
          <w:p w14:paraId="32397EB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62BE3B9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37001FC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0.2188</w:t>
            </w:r>
          </w:p>
        </w:tc>
      </w:tr>
      <w:tr w:rsidR="00350A0D" w:rsidRPr="008738D1" w14:paraId="1BF91B4C" w14:textId="77777777" w:rsidTr="00350A0D">
        <w:trPr>
          <w:trHeight w:val="295"/>
        </w:trPr>
        <w:tc>
          <w:tcPr>
            <w:tcW w:w="2965" w:type="dxa"/>
            <w:shd w:val="clear" w:color="auto" w:fill="auto"/>
            <w:noWrap/>
            <w:vAlign w:val="bottom"/>
            <w:hideMark/>
          </w:tcPr>
          <w:p w14:paraId="5D1A899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5E1E739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-5.57</w:t>
            </w:r>
          </w:p>
        </w:tc>
        <w:tc>
          <w:tcPr>
            <w:tcW w:w="1920" w:type="dxa"/>
            <w:shd w:val="clear" w:color="auto" w:fill="auto"/>
            <w:noWrap/>
            <w:vAlign w:val="bottom"/>
            <w:hideMark/>
          </w:tcPr>
          <w:p w14:paraId="5144ADE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-16.06 to 4.923</w:t>
            </w:r>
          </w:p>
        </w:tc>
        <w:tc>
          <w:tcPr>
            <w:tcW w:w="1183" w:type="dxa"/>
            <w:shd w:val="clear" w:color="auto" w:fill="auto"/>
            <w:noWrap/>
            <w:vAlign w:val="bottom"/>
            <w:hideMark/>
          </w:tcPr>
          <w:p w14:paraId="52D19A5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4E1BDB3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1DB6C43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0.5697</w:t>
            </w:r>
          </w:p>
        </w:tc>
      </w:tr>
      <w:tr w:rsidR="00350A0D" w:rsidRPr="008738D1" w14:paraId="5573C741" w14:textId="77777777" w:rsidTr="00350A0D">
        <w:trPr>
          <w:trHeight w:val="295"/>
        </w:trPr>
        <w:tc>
          <w:tcPr>
            <w:tcW w:w="2965" w:type="dxa"/>
            <w:shd w:val="clear" w:color="auto" w:fill="auto"/>
            <w:noWrap/>
            <w:vAlign w:val="bottom"/>
            <w:hideMark/>
          </w:tcPr>
          <w:p w14:paraId="3E98E20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0A2472A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-10.77</w:t>
            </w:r>
          </w:p>
        </w:tc>
        <w:tc>
          <w:tcPr>
            <w:tcW w:w="1920" w:type="dxa"/>
            <w:shd w:val="clear" w:color="auto" w:fill="auto"/>
            <w:noWrap/>
            <w:vAlign w:val="bottom"/>
            <w:hideMark/>
          </w:tcPr>
          <w:p w14:paraId="334F1C0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-20.73 to -0.8209</w:t>
            </w:r>
          </w:p>
        </w:tc>
        <w:tc>
          <w:tcPr>
            <w:tcW w:w="1183" w:type="dxa"/>
            <w:shd w:val="clear" w:color="auto" w:fill="auto"/>
            <w:noWrap/>
            <w:vAlign w:val="bottom"/>
            <w:hideMark/>
          </w:tcPr>
          <w:p w14:paraId="7CF3FF1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378D92B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4D43028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0.0276</w:t>
            </w:r>
          </w:p>
        </w:tc>
      </w:tr>
      <w:tr w:rsidR="00350A0D" w:rsidRPr="008738D1" w14:paraId="4D49AEDB" w14:textId="77777777" w:rsidTr="00350A0D">
        <w:trPr>
          <w:trHeight w:val="295"/>
        </w:trPr>
        <w:tc>
          <w:tcPr>
            <w:tcW w:w="2965" w:type="dxa"/>
            <w:shd w:val="clear" w:color="auto" w:fill="auto"/>
            <w:noWrap/>
            <w:vAlign w:val="bottom"/>
            <w:hideMark/>
          </w:tcPr>
          <w:p w14:paraId="55AFDF6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5719731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-12.27</w:t>
            </w:r>
          </w:p>
        </w:tc>
        <w:tc>
          <w:tcPr>
            <w:tcW w:w="1920" w:type="dxa"/>
            <w:shd w:val="clear" w:color="auto" w:fill="auto"/>
            <w:noWrap/>
            <w:vAlign w:val="bottom"/>
            <w:hideMark/>
          </w:tcPr>
          <w:p w14:paraId="0662087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-21.84 to -2.688</w:t>
            </w:r>
          </w:p>
        </w:tc>
        <w:tc>
          <w:tcPr>
            <w:tcW w:w="1183" w:type="dxa"/>
            <w:shd w:val="clear" w:color="auto" w:fill="auto"/>
            <w:noWrap/>
            <w:vAlign w:val="bottom"/>
            <w:hideMark/>
          </w:tcPr>
          <w:p w14:paraId="79EA6F8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31C65D46"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21F5136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0.0057</w:t>
            </w:r>
          </w:p>
        </w:tc>
      </w:tr>
      <w:tr w:rsidR="00350A0D" w:rsidRPr="008738D1" w14:paraId="1D473915" w14:textId="77777777" w:rsidTr="00350A0D">
        <w:trPr>
          <w:trHeight w:val="295"/>
        </w:trPr>
        <w:tc>
          <w:tcPr>
            <w:tcW w:w="2965" w:type="dxa"/>
            <w:shd w:val="clear" w:color="auto" w:fill="auto"/>
            <w:noWrap/>
            <w:vAlign w:val="bottom"/>
            <w:hideMark/>
          </w:tcPr>
          <w:p w14:paraId="1EC5E213"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287EB69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-5.205</w:t>
            </w:r>
          </w:p>
        </w:tc>
        <w:tc>
          <w:tcPr>
            <w:tcW w:w="1920" w:type="dxa"/>
            <w:shd w:val="clear" w:color="auto" w:fill="auto"/>
            <w:noWrap/>
            <w:vAlign w:val="bottom"/>
            <w:hideMark/>
          </w:tcPr>
          <w:p w14:paraId="202E8CF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-15.16 to 4.749</w:t>
            </w:r>
          </w:p>
        </w:tc>
        <w:tc>
          <w:tcPr>
            <w:tcW w:w="1183" w:type="dxa"/>
            <w:shd w:val="clear" w:color="auto" w:fill="auto"/>
            <w:noWrap/>
            <w:vAlign w:val="bottom"/>
            <w:hideMark/>
          </w:tcPr>
          <w:p w14:paraId="34E3246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08F8EF4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5100E29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0.5839</w:t>
            </w:r>
          </w:p>
        </w:tc>
      </w:tr>
      <w:tr w:rsidR="00350A0D" w:rsidRPr="008738D1" w14:paraId="5E83BB72" w14:textId="77777777" w:rsidTr="00350A0D">
        <w:trPr>
          <w:trHeight w:val="295"/>
        </w:trPr>
        <w:tc>
          <w:tcPr>
            <w:tcW w:w="2965" w:type="dxa"/>
            <w:shd w:val="clear" w:color="auto" w:fill="auto"/>
            <w:noWrap/>
            <w:vAlign w:val="bottom"/>
            <w:hideMark/>
          </w:tcPr>
          <w:p w14:paraId="5065A9C1"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672E23C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-6.696</w:t>
            </w:r>
          </w:p>
        </w:tc>
        <w:tc>
          <w:tcPr>
            <w:tcW w:w="1920" w:type="dxa"/>
            <w:shd w:val="clear" w:color="auto" w:fill="auto"/>
            <w:noWrap/>
            <w:vAlign w:val="bottom"/>
            <w:hideMark/>
          </w:tcPr>
          <w:p w14:paraId="701EB0B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-16.27 to 2.882</w:t>
            </w:r>
          </w:p>
        </w:tc>
        <w:tc>
          <w:tcPr>
            <w:tcW w:w="1183" w:type="dxa"/>
            <w:shd w:val="clear" w:color="auto" w:fill="auto"/>
            <w:noWrap/>
            <w:vAlign w:val="bottom"/>
            <w:hideMark/>
          </w:tcPr>
          <w:p w14:paraId="646EB4F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06209EF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2C7FA85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0.294</w:t>
            </w:r>
          </w:p>
        </w:tc>
      </w:tr>
      <w:tr w:rsidR="00350A0D" w:rsidRPr="008738D1" w14:paraId="5B70390E" w14:textId="77777777" w:rsidTr="00350A0D">
        <w:trPr>
          <w:trHeight w:val="295"/>
        </w:trPr>
        <w:tc>
          <w:tcPr>
            <w:tcW w:w="2965" w:type="dxa"/>
            <w:shd w:val="clear" w:color="auto" w:fill="auto"/>
            <w:noWrap/>
            <w:vAlign w:val="bottom"/>
            <w:hideMark/>
          </w:tcPr>
          <w:p w14:paraId="7EBAFE2B"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66B5BE3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-1.491</w:t>
            </w:r>
          </w:p>
        </w:tc>
        <w:tc>
          <w:tcPr>
            <w:tcW w:w="1920" w:type="dxa"/>
            <w:shd w:val="clear" w:color="auto" w:fill="auto"/>
            <w:noWrap/>
            <w:vAlign w:val="bottom"/>
            <w:hideMark/>
          </w:tcPr>
          <w:p w14:paraId="654E405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-10.48 to 7.494</w:t>
            </w:r>
          </w:p>
        </w:tc>
        <w:tc>
          <w:tcPr>
            <w:tcW w:w="1183" w:type="dxa"/>
            <w:shd w:val="clear" w:color="auto" w:fill="auto"/>
            <w:noWrap/>
            <w:vAlign w:val="bottom"/>
            <w:hideMark/>
          </w:tcPr>
          <w:p w14:paraId="0606D14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4E964BF5"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76ECC95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0.9899</w:t>
            </w:r>
          </w:p>
        </w:tc>
      </w:tr>
      <w:tr w:rsidR="00350A0D" w:rsidRPr="008738D1" w14:paraId="6286E3E0" w14:textId="77777777" w:rsidTr="00350A0D">
        <w:trPr>
          <w:trHeight w:val="295"/>
        </w:trPr>
        <w:tc>
          <w:tcPr>
            <w:tcW w:w="2965" w:type="dxa"/>
            <w:shd w:val="clear" w:color="auto" w:fill="auto"/>
            <w:noWrap/>
            <w:vAlign w:val="bottom"/>
            <w:hideMark/>
          </w:tcPr>
          <w:p w14:paraId="7B49A91F" w14:textId="77777777" w:rsidR="00350A0D" w:rsidRPr="008738D1" w:rsidRDefault="00350A0D" w:rsidP="00350A0D">
            <w:pPr>
              <w:spacing w:after="0" w:line="240" w:lineRule="auto"/>
              <w:jc w:val="left"/>
              <w:rPr>
                <w:rFonts w:eastAsia="Times New Roman"/>
                <w:sz w:val="20"/>
                <w:szCs w:val="20"/>
              </w:rPr>
            </w:pPr>
          </w:p>
        </w:tc>
        <w:tc>
          <w:tcPr>
            <w:tcW w:w="960" w:type="dxa"/>
            <w:shd w:val="clear" w:color="auto" w:fill="auto"/>
            <w:noWrap/>
            <w:vAlign w:val="bottom"/>
            <w:hideMark/>
          </w:tcPr>
          <w:p w14:paraId="53E9FEB3" w14:textId="77777777" w:rsidR="00350A0D" w:rsidRPr="008738D1" w:rsidRDefault="00350A0D" w:rsidP="00350A0D">
            <w:pPr>
              <w:spacing w:after="0" w:line="240" w:lineRule="auto"/>
              <w:jc w:val="left"/>
              <w:rPr>
                <w:rFonts w:eastAsia="Times New Roman"/>
                <w:sz w:val="20"/>
                <w:szCs w:val="20"/>
              </w:rPr>
            </w:pPr>
          </w:p>
        </w:tc>
        <w:tc>
          <w:tcPr>
            <w:tcW w:w="1920" w:type="dxa"/>
            <w:shd w:val="clear" w:color="auto" w:fill="auto"/>
            <w:noWrap/>
            <w:vAlign w:val="bottom"/>
            <w:hideMark/>
          </w:tcPr>
          <w:p w14:paraId="52DCFD5B" w14:textId="77777777" w:rsidR="00350A0D" w:rsidRPr="008738D1" w:rsidRDefault="00350A0D" w:rsidP="00350A0D">
            <w:pPr>
              <w:spacing w:after="0" w:line="240" w:lineRule="auto"/>
              <w:jc w:val="left"/>
              <w:rPr>
                <w:rFonts w:eastAsia="Times New Roman"/>
                <w:sz w:val="20"/>
                <w:szCs w:val="20"/>
              </w:rPr>
            </w:pPr>
          </w:p>
        </w:tc>
        <w:tc>
          <w:tcPr>
            <w:tcW w:w="1183" w:type="dxa"/>
            <w:shd w:val="clear" w:color="auto" w:fill="auto"/>
            <w:noWrap/>
            <w:vAlign w:val="bottom"/>
            <w:hideMark/>
          </w:tcPr>
          <w:p w14:paraId="02F06E38" w14:textId="77777777" w:rsidR="00350A0D" w:rsidRPr="008738D1" w:rsidRDefault="00350A0D" w:rsidP="00350A0D">
            <w:pPr>
              <w:spacing w:after="0" w:line="240" w:lineRule="auto"/>
              <w:jc w:val="left"/>
              <w:rPr>
                <w:rFonts w:eastAsia="Times New Roman"/>
                <w:sz w:val="20"/>
                <w:szCs w:val="20"/>
              </w:rPr>
            </w:pPr>
          </w:p>
        </w:tc>
        <w:tc>
          <w:tcPr>
            <w:tcW w:w="994" w:type="dxa"/>
            <w:shd w:val="clear" w:color="auto" w:fill="auto"/>
            <w:noWrap/>
            <w:vAlign w:val="bottom"/>
            <w:hideMark/>
          </w:tcPr>
          <w:p w14:paraId="5CC10BDF" w14:textId="77777777" w:rsidR="00350A0D" w:rsidRPr="008738D1" w:rsidRDefault="00350A0D" w:rsidP="00350A0D">
            <w:pPr>
              <w:spacing w:after="0" w:line="240" w:lineRule="auto"/>
              <w:jc w:val="left"/>
              <w:rPr>
                <w:rFonts w:eastAsia="Times New Roman"/>
                <w:sz w:val="20"/>
                <w:szCs w:val="20"/>
              </w:rPr>
            </w:pPr>
          </w:p>
        </w:tc>
        <w:tc>
          <w:tcPr>
            <w:tcW w:w="1693" w:type="dxa"/>
            <w:shd w:val="clear" w:color="auto" w:fill="auto"/>
            <w:noWrap/>
            <w:vAlign w:val="bottom"/>
            <w:hideMark/>
          </w:tcPr>
          <w:p w14:paraId="74F14653" w14:textId="77777777" w:rsidR="00350A0D" w:rsidRPr="008738D1" w:rsidRDefault="00350A0D" w:rsidP="00350A0D">
            <w:pPr>
              <w:spacing w:after="0" w:line="240" w:lineRule="auto"/>
              <w:jc w:val="left"/>
              <w:rPr>
                <w:rFonts w:eastAsia="Times New Roman"/>
                <w:sz w:val="20"/>
                <w:szCs w:val="20"/>
              </w:rPr>
            </w:pPr>
          </w:p>
        </w:tc>
      </w:tr>
      <w:tr w:rsidR="00350A0D" w:rsidRPr="008738D1" w14:paraId="7DC4E1E8" w14:textId="77777777" w:rsidTr="00350A0D">
        <w:trPr>
          <w:trHeight w:val="295"/>
        </w:trPr>
        <w:tc>
          <w:tcPr>
            <w:tcW w:w="2965" w:type="dxa"/>
            <w:shd w:val="clear" w:color="auto" w:fill="auto"/>
            <w:noWrap/>
            <w:vAlign w:val="bottom"/>
            <w:hideMark/>
          </w:tcPr>
          <w:p w14:paraId="6BE0F1B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Day 28</w:t>
            </w:r>
          </w:p>
        </w:tc>
        <w:tc>
          <w:tcPr>
            <w:tcW w:w="960" w:type="dxa"/>
            <w:shd w:val="clear" w:color="auto" w:fill="auto"/>
            <w:noWrap/>
            <w:vAlign w:val="bottom"/>
            <w:hideMark/>
          </w:tcPr>
          <w:p w14:paraId="2FA62EE2" w14:textId="77777777" w:rsidR="00350A0D" w:rsidRPr="008738D1" w:rsidRDefault="00350A0D" w:rsidP="00350A0D">
            <w:pPr>
              <w:spacing w:after="0" w:line="240" w:lineRule="auto"/>
              <w:jc w:val="left"/>
              <w:rPr>
                <w:rFonts w:eastAsia="Times New Roman"/>
                <w:sz w:val="20"/>
                <w:szCs w:val="20"/>
              </w:rPr>
            </w:pPr>
          </w:p>
        </w:tc>
        <w:tc>
          <w:tcPr>
            <w:tcW w:w="1920" w:type="dxa"/>
            <w:shd w:val="clear" w:color="auto" w:fill="auto"/>
            <w:noWrap/>
            <w:vAlign w:val="bottom"/>
            <w:hideMark/>
          </w:tcPr>
          <w:p w14:paraId="15616481" w14:textId="77777777" w:rsidR="00350A0D" w:rsidRPr="008738D1" w:rsidRDefault="00350A0D" w:rsidP="00350A0D">
            <w:pPr>
              <w:spacing w:after="0" w:line="240" w:lineRule="auto"/>
              <w:jc w:val="left"/>
              <w:rPr>
                <w:rFonts w:eastAsia="Times New Roman"/>
                <w:sz w:val="20"/>
                <w:szCs w:val="20"/>
              </w:rPr>
            </w:pPr>
          </w:p>
        </w:tc>
        <w:tc>
          <w:tcPr>
            <w:tcW w:w="1183" w:type="dxa"/>
            <w:shd w:val="clear" w:color="auto" w:fill="auto"/>
            <w:noWrap/>
            <w:vAlign w:val="bottom"/>
            <w:hideMark/>
          </w:tcPr>
          <w:p w14:paraId="54595884" w14:textId="77777777" w:rsidR="00350A0D" w:rsidRPr="008738D1" w:rsidRDefault="00350A0D" w:rsidP="00350A0D">
            <w:pPr>
              <w:spacing w:after="0" w:line="240" w:lineRule="auto"/>
              <w:jc w:val="left"/>
              <w:rPr>
                <w:rFonts w:eastAsia="Times New Roman"/>
                <w:sz w:val="20"/>
                <w:szCs w:val="20"/>
              </w:rPr>
            </w:pPr>
          </w:p>
        </w:tc>
        <w:tc>
          <w:tcPr>
            <w:tcW w:w="994" w:type="dxa"/>
            <w:shd w:val="clear" w:color="auto" w:fill="auto"/>
            <w:noWrap/>
            <w:vAlign w:val="bottom"/>
            <w:hideMark/>
          </w:tcPr>
          <w:p w14:paraId="02A5ADE1" w14:textId="77777777" w:rsidR="00350A0D" w:rsidRPr="008738D1" w:rsidRDefault="00350A0D" w:rsidP="00350A0D">
            <w:pPr>
              <w:spacing w:after="0" w:line="240" w:lineRule="auto"/>
              <w:jc w:val="left"/>
              <w:rPr>
                <w:rFonts w:eastAsia="Times New Roman"/>
                <w:sz w:val="20"/>
                <w:szCs w:val="20"/>
              </w:rPr>
            </w:pPr>
          </w:p>
        </w:tc>
        <w:tc>
          <w:tcPr>
            <w:tcW w:w="1693" w:type="dxa"/>
            <w:shd w:val="clear" w:color="auto" w:fill="auto"/>
            <w:noWrap/>
            <w:vAlign w:val="bottom"/>
            <w:hideMark/>
          </w:tcPr>
          <w:p w14:paraId="290C2FC3" w14:textId="77777777" w:rsidR="00350A0D" w:rsidRPr="008738D1" w:rsidRDefault="00350A0D" w:rsidP="00350A0D">
            <w:pPr>
              <w:spacing w:after="0" w:line="240" w:lineRule="auto"/>
              <w:jc w:val="left"/>
              <w:rPr>
                <w:rFonts w:eastAsia="Times New Roman"/>
                <w:sz w:val="20"/>
                <w:szCs w:val="20"/>
              </w:rPr>
            </w:pPr>
          </w:p>
        </w:tc>
      </w:tr>
      <w:tr w:rsidR="00350A0D" w:rsidRPr="008738D1" w14:paraId="7A755E0D" w14:textId="77777777" w:rsidTr="00350A0D">
        <w:trPr>
          <w:trHeight w:val="295"/>
        </w:trPr>
        <w:tc>
          <w:tcPr>
            <w:tcW w:w="2965" w:type="dxa"/>
            <w:shd w:val="clear" w:color="auto" w:fill="auto"/>
            <w:noWrap/>
            <w:vAlign w:val="bottom"/>
            <w:hideMark/>
          </w:tcPr>
          <w:p w14:paraId="051B799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 Treatment vs. Cell Injection</w:t>
            </w:r>
          </w:p>
        </w:tc>
        <w:tc>
          <w:tcPr>
            <w:tcW w:w="960" w:type="dxa"/>
            <w:shd w:val="clear" w:color="auto" w:fill="auto"/>
            <w:noWrap/>
            <w:vAlign w:val="bottom"/>
            <w:hideMark/>
          </w:tcPr>
          <w:p w14:paraId="0A15717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w:t>
            </w:r>
          </w:p>
        </w:tc>
        <w:tc>
          <w:tcPr>
            <w:tcW w:w="1920" w:type="dxa"/>
            <w:shd w:val="clear" w:color="auto" w:fill="auto"/>
            <w:noWrap/>
            <w:vAlign w:val="bottom"/>
            <w:hideMark/>
          </w:tcPr>
          <w:p w14:paraId="73AE147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-9.954 to 9.954</w:t>
            </w:r>
          </w:p>
        </w:tc>
        <w:tc>
          <w:tcPr>
            <w:tcW w:w="1183" w:type="dxa"/>
            <w:shd w:val="clear" w:color="auto" w:fill="auto"/>
            <w:noWrap/>
            <w:vAlign w:val="bottom"/>
            <w:hideMark/>
          </w:tcPr>
          <w:p w14:paraId="7853918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390233A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2485025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&gt;0.9999</w:t>
            </w:r>
          </w:p>
        </w:tc>
      </w:tr>
      <w:tr w:rsidR="00350A0D" w:rsidRPr="008738D1" w14:paraId="3AEFF428" w14:textId="77777777" w:rsidTr="00350A0D">
        <w:trPr>
          <w:trHeight w:val="295"/>
        </w:trPr>
        <w:tc>
          <w:tcPr>
            <w:tcW w:w="2965" w:type="dxa"/>
            <w:shd w:val="clear" w:color="auto" w:fill="auto"/>
            <w:noWrap/>
            <w:vAlign w:val="bottom"/>
            <w:hideMark/>
          </w:tcPr>
          <w:p w14:paraId="03A6140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155C365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-11</w:t>
            </w:r>
          </w:p>
        </w:tc>
        <w:tc>
          <w:tcPr>
            <w:tcW w:w="1920" w:type="dxa"/>
            <w:shd w:val="clear" w:color="auto" w:fill="auto"/>
            <w:noWrap/>
            <w:vAlign w:val="bottom"/>
            <w:hideMark/>
          </w:tcPr>
          <w:p w14:paraId="0D9CF4C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-20.95 to -1.046</w:t>
            </w:r>
          </w:p>
        </w:tc>
        <w:tc>
          <w:tcPr>
            <w:tcW w:w="1183" w:type="dxa"/>
            <w:shd w:val="clear" w:color="auto" w:fill="auto"/>
            <w:noWrap/>
            <w:vAlign w:val="bottom"/>
            <w:hideMark/>
          </w:tcPr>
          <w:p w14:paraId="596856D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12D7F49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01CFC63D"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0.0233</w:t>
            </w:r>
          </w:p>
        </w:tc>
      </w:tr>
      <w:tr w:rsidR="00350A0D" w:rsidRPr="008738D1" w14:paraId="14B3A0F9" w14:textId="77777777" w:rsidTr="00350A0D">
        <w:trPr>
          <w:trHeight w:val="295"/>
        </w:trPr>
        <w:tc>
          <w:tcPr>
            <w:tcW w:w="2965" w:type="dxa"/>
            <w:shd w:val="clear" w:color="auto" w:fill="auto"/>
            <w:noWrap/>
            <w:vAlign w:val="bottom"/>
            <w:hideMark/>
          </w:tcPr>
          <w:p w14:paraId="2276817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3751916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-9</w:t>
            </w:r>
          </w:p>
        </w:tc>
        <w:tc>
          <w:tcPr>
            <w:tcW w:w="1920" w:type="dxa"/>
            <w:shd w:val="clear" w:color="auto" w:fill="auto"/>
            <w:noWrap/>
            <w:vAlign w:val="bottom"/>
            <w:hideMark/>
          </w:tcPr>
          <w:p w14:paraId="4F43770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-18.38 to 0.3845</w:t>
            </w:r>
          </w:p>
        </w:tc>
        <w:tc>
          <w:tcPr>
            <w:tcW w:w="1183" w:type="dxa"/>
            <w:shd w:val="clear" w:color="auto" w:fill="auto"/>
            <w:noWrap/>
            <w:vAlign w:val="bottom"/>
            <w:hideMark/>
          </w:tcPr>
          <w:p w14:paraId="6A3A2F3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5533465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2B1EA29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0.0661</w:t>
            </w:r>
          </w:p>
        </w:tc>
      </w:tr>
      <w:tr w:rsidR="00350A0D" w:rsidRPr="008738D1" w14:paraId="034B7240" w14:textId="77777777" w:rsidTr="00350A0D">
        <w:trPr>
          <w:trHeight w:val="295"/>
        </w:trPr>
        <w:tc>
          <w:tcPr>
            <w:tcW w:w="2965" w:type="dxa"/>
            <w:shd w:val="clear" w:color="auto" w:fill="auto"/>
            <w:noWrap/>
            <w:vAlign w:val="bottom"/>
            <w:hideMark/>
          </w:tcPr>
          <w:p w14:paraId="4A332E6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No Treatment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2888C764"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-18</w:t>
            </w:r>
          </w:p>
        </w:tc>
        <w:tc>
          <w:tcPr>
            <w:tcW w:w="1920" w:type="dxa"/>
            <w:shd w:val="clear" w:color="auto" w:fill="auto"/>
            <w:noWrap/>
            <w:vAlign w:val="bottom"/>
            <w:hideMark/>
          </w:tcPr>
          <w:p w14:paraId="22561F3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-26.99 to -9.015</w:t>
            </w:r>
          </w:p>
        </w:tc>
        <w:tc>
          <w:tcPr>
            <w:tcW w:w="1183" w:type="dxa"/>
            <w:shd w:val="clear" w:color="auto" w:fill="auto"/>
            <w:noWrap/>
            <w:vAlign w:val="bottom"/>
            <w:hideMark/>
          </w:tcPr>
          <w:p w14:paraId="5CF883A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44DF957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5076542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&lt;0.0001</w:t>
            </w:r>
          </w:p>
        </w:tc>
      </w:tr>
      <w:tr w:rsidR="00350A0D" w:rsidRPr="008738D1" w14:paraId="69F8D4B7" w14:textId="77777777" w:rsidTr="00350A0D">
        <w:trPr>
          <w:trHeight w:val="295"/>
        </w:trPr>
        <w:tc>
          <w:tcPr>
            <w:tcW w:w="2965" w:type="dxa"/>
            <w:shd w:val="clear" w:color="auto" w:fill="auto"/>
            <w:noWrap/>
            <w:vAlign w:val="bottom"/>
            <w:hideMark/>
          </w:tcPr>
          <w:p w14:paraId="006AB16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18259AF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-11</w:t>
            </w:r>
          </w:p>
        </w:tc>
        <w:tc>
          <w:tcPr>
            <w:tcW w:w="1920" w:type="dxa"/>
            <w:shd w:val="clear" w:color="auto" w:fill="auto"/>
            <w:noWrap/>
            <w:vAlign w:val="bottom"/>
            <w:hideMark/>
          </w:tcPr>
          <w:p w14:paraId="75B5A8B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-21.49 to -0.5078</w:t>
            </w:r>
          </w:p>
        </w:tc>
        <w:tc>
          <w:tcPr>
            <w:tcW w:w="1183" w:type="dxa"/>
            <w:shd w:val="clear" w:color="auto" w:fill="auto"/>
            <w:noWrap/>
            <w:vAlign w:val="bottom"/>
            <w:hideMark/>
          </w:tcPr>
          <w:p w14:paraId="5516891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5C97341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2FB546C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0.0354</w:t>
            </w:r>
          </w:p>
        </w:tc>
      </w:tr>
      <w:tr w:rsidR="00350A0D" w:rsidRPr="008738D1" w14:paraId="3C007F37" w14:textId="77777777" w:rsidTr="00350A0D">
        <w:trPr>
          <w:trHeight w:val="295"/>
        </w:trPr>
        <w:tc>
          <w:tcPr>
            <w:tcW w:w="2965" w:type="dxa"/>
            <w:shd w:val="clear" w:color="auto" w:fill="auto"/>
            <w:noWrap/>
            <w:vAlign w:val="bottom"/>
            <w:hideMark/>
          </w:tcPr>
          <w:p w14:paraId="0A0554F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09992B1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-9</w:t>
            </w:r>
          </w:p>
        </w:tc>
        <w:tc>
          <w:tcPr>
            <w:tcW w:w="1920" w:type="dxa"/>
            <w:shd w:val="clear" w:color="auto" w:fill="auto"/>
            <w:noWrap/>
            <w:vAlign w:val="bottom"/>
            <w:hideMark/>
          </w:tcPr>
          <w:p w14:paraId="54172DBB"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-18.95 to 0.9538</w:t>
            </w:r>
          </w:p>
        </w:tc>
        <w:tc>
          <w:tcPr>
            <w:tcW w:w="1183" w:type="dxa"/>
            <w:shd w:val="clear" w:color="auto" w:fill="auto"/>
            <w:noWrap/>
            <w:vAlign w:val="bottom"/>
            <w:hideMark/>
          </w:tcPr>
          <w:p w14:paraId="18423BF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4004700A"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054B17A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0.0945</w:t>
            </w:r>
          </w:p>
        </w:tc>
      </w:tr>
      <w:tr w:rsidR="00350A0D" w:rsidRPr="008738D1" w14:paraId="58C71EC6" w14:textId="77777777" w:rsidTr="00350A0D">
        <w:trPr>
          <w:trHeight w:val="295"/>
        </w:trPr>
        <w:tc>
          <w:tcPr>
            <w:tcW w:w="2965" w:type="dxa"/>
            <w:shd w:val="clear" w:color="auto" w:fill="auto"/>
            <w:noWrap/>
            <w:vAlign w:val="bottom"/>
            <w:hideMark/>
          </w:tcPr>
          <w:p w14:paraId="7A1D294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 xml:space="preserve">Cell Injection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4BC5BA3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-18</w:t>
            </w:r>
          </w:p>
        </w:tc>
        <w:tc>
          <w:tcPr>
            <w:tcW w:w="1920" w:type="dxa"/>
            <w:shd w:val="clear" w:color="auto" w:fill="auto"/>
            <w:noWrap/>
            <w:vAlign w:val="bottom"/>
            <w:hideMark/>
          </w:tcPr>
          <w:p w14:paraId="7B85FB5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-27.58 to -8.422</w:t>
            </w:r>
          </w:p>
        </w:tc>
        <w:tc>
          <w:tcPr>
            <w:tcW w:w="1183" w:type="dxa"/>
            <w:shd w:val="clear" w:color="auto" w:fill="auto"/>
            <w:noWrap/>
            <w:vAlign w:val="bottom"/>
            <w:hideMark/>
          </w:tcPr>
          <w:p w14:paraId="5E08224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7916F5F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00E6390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&lt;0.0001</w:t>
            </w:r>
          </w:p>
        </w:tc>
      </w:tr>
      <w:tr w:rsidR="00350A0D" w:rsidRPr="008738D1" w14:paraId="6A5E4CE0" w14:textId="77777777" w:rsidTr="00350A0D">
        <w:trPr>
          <w:trHeight w:val="295"/>
        </w:trPr>
        <w:tc>
          <w:tcPr>
            <w:tcW w:w="2965" w:type="dxa"/>
            <w:shd w:val="clear" w:color="auto" w:fill="auto"/>
            <w:noWrap/>
            <w:vAlign w:val="bottom"/>
            <w:hideMark/>
          </w:tcPr>
          <w:p w14:paraId="69F473D2"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w:t>
            </w:r>
          </w:p>
        </w:tc>
        <w:tc>
          <w:tcPr>
            <w:tcW w:w="960" w:type="dxa"/>
            <w:shd w:val="clear" w:color="auto" w:fill="auto"/>
            <w:noWrap/>
            <w:vAlign w:val="bottom"/>
            <w:hideMark/>
          </w:tcPr>
          <w:p w14:paraId="620C385F"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2</w:t>
            </w:r>
          </w:p>
        </w:tc>
        <w:tc>
          <w:tcPr>
            <w:tcW w:w="1920" w:type="dxa"/>
            <w:shd w:val="clear" w:color="auto" w:fill="auto"/>
            <w:noWrap/>
            <w:vAlign w:val="bottom"/>
            <w:hideMark/>
          </w:tcPr>
          <w:p w14:paraId="09DB82B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-7.954 to 11.95</w:t>
            </w:r>
          </w:p>
        </w:tc>
        <w:tc>
          <w:tcPr>
            <w:tcW w:w="1183" w:type="dxa"/>
            <w:shd w:val="clear" w:color="auto" w:fill="auto"/>
            <w:noWrap/>
            <w:vAlign w:val="bottom"/>
            <w:hideMark/>
          </w:tcPr>
          <w:p w14:paraId="45332131"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558D25C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22EFEA8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0.9794</w:t>
            </w:r>
          </w:p>
        </w:tc>
      </w:tr>
      <w:tr w:rsidR="00350A0D" w:rsidRPr="008738D1" w14:paraId="71348BE9" w14:textId="77777777" w:rsidTr="00350A0D">
        <w:trPr>
          <w:trHeight w:val="295"/>
        </w:trPr>
        <w:tc>
          <w:tcPr>
            <w:tcW w:w="2965" w:type="dxa"/>
            <w:shd w:val="clear" w:color="auto" w:fill="auto"/>
            <w:noWrap/>
            <w:vAlign w:val="bottom"/>
            <w:hideMark/>
          </w:tcPr>
          <w:p w14:paraId="3EB8190C"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37A5BBE0"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-7</w:t>
            </w:r>
          </w:p>
        </w:tc>
        <w:tc>
          <w:tcPr>
            <w:tcW w:w="1920" w:type="dxa"/>
            <w:shd w:val="clear" w:color="auto" w:fill="auto"/>
            <w:noWrap/>
            <w:vAlign w:val="bottom"/>
            <w:hideMark/>
          </w:tcPr>
          <w:p w14:paraId="6C254408"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-16.58 to 2.578</w:t>
            </w:r>
          </w:p>
        </w:tc>
        <w:tc>
          <w:tcPr>
            <w:tcW w:w="1183" w:type="dxa"/>
            <w:shd w:val="clear" w:color="auto" w:fill="auto"/>
            <w:noWrap/>
            <w:vAlign w:val="bottom"/>
            <w:hideMark/>
          </w:tcPr>
          <w:p w14:paraId="6CAFE7EE"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No</w:t>
            </w:r>
          </w:p>
        </w:tc>
        <w:tc>
          <w:tcPr>
            <w:tcW w:w="994" w:type="dxa"/>
            <w:shd w:val="clear" w:color="auto" w:fill="auto"/>
            <w:noWrap/>
            <w:vAlign w:val="bottom"/>
            <w:hideMark/>
          </w:tcPr>
          <w:p w14:paraId="33618D92"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ns</w:t>
            </w:r>
          </w:p>
        </w:tc>
        <w:tc>
          <w:tcPr>
            <w:tcW w:w="1693" w:type="dxa"/>
            <w:shd w:val="clear" w:color="auto" w:fill="auto"/>
            <w:noWrap/>
            <w:vAlign w:val="bottom"/>
            <w:hideMark/>
          </w:tcPr>
          <w:p w14:paraId="4080FA79"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0.2522</w:t>
            </w:r>
          </w:p>
        </w:tc>
      </w:tr>
      <w:tr w:rsidR="00350A0D" w:rsidRPr="0024667F" w14:paraId="64862C66" w14:textId="77777777" w:rsidTr="00350A0D">
        <w:trPr>
          <w:trHeight w:val="295"/>
        </w:trPr>
        <w:tc>
          <w:tcPr>
            <w:tcW w:w="2965" w:type="dxa"/>
            <w:shd w:val="clear" w:color="auto" w:fill="auto"/>
            <w:noWrap/>
            <w:vAlign w:val="bottom"/>
            <w:hideMark/>
          </w:tcPr>
          <w:p w14:paraId="07E858D8" w14:textId="77777777" w:rsidR="00350A0D" w:rsidRPr="008738D1" w:rsidRDefault="00350A0D" w:rsidP="00350A0D">
            <w:pPr>
              <w:spacing w:after="0" w:line="240" w:lineRule="auto"/>
              <w:jc w:val="left"/>
              <w:rPr>
                <w:rFonts w:eastAsia="Times New Roman"/>
                <w:sz w:val="20"/>
                <w:szCs w:val="20"/>
              </w:rPr>
            </w:pPr>
            <w:proofErr w:type="spellStart"/>
            <w:r w:rsidRPr="008738D1">
              <w:rPr>
                <w:rFonts w:eastAsia="Times New Roman"/>
                <w:i/>
                <w:sz w:val="20"/>
                <w:szCs w:val="20"/>
              </w:rPr>
              <w:t>Therepi</w:t>
            </w:r>
            <w:proofErr w:type="spellEnd"/>
            <w:r w:rsidRPr="008738D1">
              <w:rPr>
                <w:rFonts w:eastAsia="Times New Roman"/>
                <w:sz w:val="20"/>
                <w:szCs w:val="20"/>
              </w:rPr>
              <w:t xml:space="preserve"> + cells vs. </w:t>
            </w:r>
            <w:proofErr w:type="spellStart"/>
            <w:r w:rsidRPr="008738D1">
              <w:rPr>
                <w:rFonts w:eastAsia="Times New Roman"/>
                <w:i/>
                <w:sz w:val="20"/>
                <w:szCs w:val="20"/>
              </w:rPr>
              <w:t>Therepi</w:t>
            </w:r>
            <w:proofErr w:type="spellEnd"/>
            <w:r w:rsidRPr="008738D1">
              <w:rPr>
                <w:rFonts w:eastAsia="Times New Roman"/>
                <w:sz w:val="20"/>
                <w:szCs w:val="20"/>
              </w:rPr>
              <w:t xml:space="preserve"> + cells + refill</w:t>
            </w:r>
          </w:p>
        </w:tc>
        <w:tc>
          <w:tcPr>
            <w:tcW w:w="960" w:type="dxa"/>
            <w:shd w:val="clear" w:color="auto" w:fill="auto"/>
            <w:noWrap/>
            <w:vAlign w:val="bottom"/>
            <w:hideMark/>
          </w:tcPr>
          <w:p w14:paraId="77A4F8DC"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-9</w:t>
            </w:r>
          </w:p>
        </w:tc>
        <w:tc>
          <w:tcPr>
            <w:tcW w:w="1920" w:type="dxa"/>
            <w:shd w:val="clear" w:color="auto" w:fill="auto"/>
            <w:noWrap/>
            <w:vAlign w:val="bottom"/>
            <w:hideMark/>
          </w:tcPr>
          <w:p w14:paraId="0EEBF813"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-17.99 to -0.01498</w:t>
            </w:r>
          </w:p>
        </w:tc>
        <w:tc>
          <w:tcPr>
            <w:tcW w:w="1183" w:type="dxa"/>
            <w:shd w:val="clear" w:color="auto" w:fill="auto"/>
            <w:noWrap/>
            <w:vAlign w:val="bottom"/>
            <w:hideMark/>
          </w:tcPr>
          <w:p w14:paraId="0D98B6F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Yes</w:t>
            </w:r>
          </w:p>
        </w:tc>
        <w:tc>
          <w:tcPr>
            <w:tcW w:w="994" w:type="dxa"/>
            <w:shd w:val="clear" w:color="auto" w:fill="auto"/>
            <w:noWrap/>
            <w:vAlign w:val="bottom"/>
            <w:hideMark/>
          </w:tcPr>
          <w:p w14:paraId="36AFCED7" w14:textId="77777777" w:rsidR="00350A0D" w:rsidRPr="008738D1" w:rsidRDefault="00350A0D" w:rsidP="00350A0D">
            <w:pPr>
              <w:spacing w:after="0" w:line="240" w:lineRule="auto"/>
              <w:jc w:val="left"/>
              <w:rPr>
                <w:rFonts w:eastAsia="Times New Roman"/>
                <w:sz w:val="20"/>
                <w:szCs w:val="20"/>
              </w:rPr>
            </w:pPr>
            <w:r w:rsidRPr="008738D1">
              <w:rPr>
                <w:rFonts w:eastAsia="Times New Roman"/>
                <w:sz w:val="20"/>
                <w:szCs w:val="20"/>
              </w:rPr>
              <w:t>*</w:t>
            </w:r>
          </w:p>
        </w:tc>
        <w:tc>
          <w:tcPr>
            <w:tcW w:w="1693" w:type="dxa"/>
            <w:shd w:val="clear" w:color="auto" w:fill="auto"/>
            <w:noWrap/>
            <w:vAlign w:val="bottom"/>
            <w:hideMark/>
          </w:tcPr>
          <w:p w14:paraId="119ECEEC" w14:textId="77777777" w:rsidR="00350A0D" w:rsidRPr="0024667F" w:rsidRDefault="00350A0D" w:rsidP="00350A0D">
            <w:pPr>
              <w:spacing w:after="0" w:line="240" w:lineRule="auto"/>
              <w:jc w:val="left"/>
              <w:rPr>
                <w:rFonts w:eastAsia="Times New Roman"/>
                <w:sz w:val="20"/>
                <w:szCs w:val="20"/>
              </w:rPr>
            </w:pPr>
            <w:r w:rsidRPr="008738D1">
              <w:rPr>
                <w:rFonts w:eastAsia="Times New Roman"/>
                <w:sz w:val="20"/>
                <w:szCs w:val="20"/>
              </w:rPr>
              <w:t>0.0494</w:t>
            </w:r>
          </w:p>
        </w:tc>
      </w:tr>
    </w:tbl>
    <w:p w14:paraId="1198C9CA" w14:textId="77777777" w:rsidR="00753F34" w:rsidRPr="0024667F" w:rsidRDefault="00753F34" w:rsidP="00350A0D">
      <w:pPr>
        <w:spacing w:line="240" w:lineRule="auto"/>
        <w:jc w:val="left"/>
        <w:rPr>
          <w:sz w:val="20"/>
          <w:szCs w:val="20"/>
        </w:rPr>
      </w:pPr>
    </w:p>
    <w:sectPr w:rsidR="00753F34" w:rsidRPr="0024667F" w:rsidSect="00164916">
      <w:pgSz w:w="11906" w:h="16838"/>
      <w:pgMar w:top="90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284AA" w14:textId="77777777" w:rsidR="00CF2699" w:rsidRDefault="00CF2699" w:rsidP="00D06B8C">
      <w:pPr>
        <w:spacing w:after="0" w:line="240" w:lineRule="auto"/>
      </w:pPr>
      <w:r>
        <w:separator/>
      </w:r>
    </w:p>
  </w:endnote>
  <w:endnote w:type="continuationSeparator" w:id="0">
    <w:p w14:paraId="08B2BAFF" w14:textId="77777777" w:rsidR="00CF2699" w:rsidRDefault="00CF2699" w:rsidP="00D0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16BE5" w14:textId="77777777" w:rsidR="00CF2699" w:rsidRDefault="00CF2699" w:rsidP="00D06B8C">
      <w:pPr>
        <w:spacing w:after="0" w:line="240" w:lineRule="auto"/>
      </w:pPr>
      <w:r>
        <w:separator/>
      </w:r>
    </w:p>
  </w:footnote>
  <w:footnote w:type="continuationSeparator" w:id="0">
    <w:p w14:paraId="23663191" w14:textId="77777777" w:rsidR="00CF2699" w:rsidRDefault="00CF2699" w:rsidP="00D06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83998"/>
    <w:multiLevelType w:val="multilevel"/>
    <w:tmpl w:val="8E7247A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1184" w:hanging="720"/>
      </w:pPr>
      <w:rPr>
        <w:rFonts w:hint="default"/>
      </w:rPr>
    </w:lvl>
    <w:lvl w:ilvl="3">
      <w:start w:val="1"/>
      <w:numFmt w:val="decimal"/>
      <w:pStyle w:val="Heading4"/>
      <w:lvlText w:val="%1.%2.%3.%4"/>
      <w:lvlJc w:val="left"/>
      <w:pPr>
        <w:ind w:left="1148" w:hanging="864"/>
      </w:pPr>
      <w:rPr>
        <w:rFonts w:hint="default"/>
      </w:rPr>
    </w:lvl>
    <w:lvl w:ilvl="4">
      <w:start w:val="1"/>
      <w:numFmt w:val="decimal"/>
      <w:pStyle w:val="Heading5"/>
      <w:lvlText w:val="%1.%2.%3.%4.%5"/>
      <w:lvlJc w:val="left"/>
      <w:pPr>
        <w:ind w:left="1292" w:hanging="1008"/>
      </w:pPr>
      <w:rPr>
        <w:rFonts w:hint="default"/>
      </w:rPr>
    </w:lvl>
    <w:lvl w:ilvl="5">
      <w:start w:val="1"/>
      <w:numFmt w:val="decimal"/>
      <w:pStyle w:val="Heading6"/>
      <w:lvlText w:val="%1.%2.%3.%4.%5.%6"/>
      <w:lvlJc w:val="left"/>
      <w:pPr>
        <w:ind w:left="1436" w:hanging="1152"/>
      </w:pPr>
      <w:rPr>
        <w:rFonts w:hint="default"/>
      </w:rPr>
    </w:lvl>
    <w:lvl w:ilvl="6">
      <w:start w:val="1"/>
      <w:numFmt w:val="decimal"/>
      <w:pStyle w:val="Heading7"/>
      <w:lvlText w:val="%1.%2.%3.%4.%5.%6.%7"/>
      <w:lvlJc w:val="left"/>
      <w:pPr>
        <w:ind w:left="1580" w:hanging="1296"/>
      </w:pPr>
      <w:rPr>
        <w:rFonts w:hint="default"/>
      </w:rPr>
    </w:lvl>
    <w:lvl w:ilvl="7">
      <w:start w:val="1"/>
      <w:numFmt w:val="decimal"/>
      <w:pStyle w:val="Heading8"/>
      <w:lvlText w:val="%1.%2.%3.%4.%5.%6.%7.%8"/>
      <w:lvlJc w:val="left"/>
      <w:pPr>
        <w:ind w:left="1724" w:hanging="1440"/>
      </w:pPr>
      <w:rPr>
        <w:rFonts w:hint="default"/>
      </w:rPr>
    </w:lvl>
    <w:lvl w:ilvl="8">
      <w:start w:val="1"/>
      <w:numFmt w:val="decimal"/>
      <w:pStyle w:val="Heading9"/>
      <w:lvlText w:val="%1.%2.%3.%4.%5.%6.%7.%8.%9"/>
      <w:lvlJc w:val="left"/>
      <w:pPr>
        <w:ind w:left="1868"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41"/>
    <w:rsid w:val="000062AE"/>
    <w:rsid w:val="00037549"/>
    <w:rsid w:val="000376D1"/>
    <w:rsid w:val="0004064E"/>
    <w:rsid w:val="00054D41"/>
    <w:rsid w:val="0005625E"/>
    <w:rsid w:val="00061898"/>
    <w:rsid w:val="000715E7"/>
    <w:rsid w:val="000900F4"/>
    <w:rsid w:val="00090544"/>
    <w:rsid w:val="000D798B"/>
    <w:rsid w:val="000E0AEA"/>
    <w:rsid w:val="000E4496"/>
    <w:rsid w:val="000E50DA"/>
    <w:rsid w:val="001219CA"/>
    <w:rsid w:val="001365AB"/>
    <w:rsid w:val="00164916"/>
    <w:rsid w:val="001674BE"/>
    <w:rsid w:val="001B1FEB"/>
    <w:rsid w:val="001C4ED7"/>
    <w:rsid w:val="001E37F1"/>
    <w:rsid w:val="0021178A"/>
    <w:rsid w:val="00223DEE"/>
    <w:rsid w:val="00230E19"/>
    <w:rsid w:val="0024667F"/>
    <w:rsid w:val="00247ADC"/>
    <w:rsid w:val="00255745"/>
    <w:rsid w:val="00262666"/>
    <w:rsid w:val="0027221B"/>
    <w:rsid w:val="00276C98"/>
    <w:rsid w:val="002A1E95"/>
    <w:rsid w:val="002B5F33"/>
    <w:rsid w:val="002C7694"/>
    <w:rsid w:val="002D18E4"/>
    <w:rsid w:val="002E16A5"/>
    <w:rsid w:val="002F023D"/>
    <w:rsid w:val="00301CB5"/>
    <w:rsid w:val="00302903"/>
    <w:rsid w:val="00313726"/>
    <w:rsid w:val="00334C22"/>
    <w:rsid w:val="00346EBA"/>
    <w:rsid w:val="00350A0D"/>
    <w:rsid w:val="00362F4B"/>
    <w:rsid w:val="003729F6"/>
    <w:rsid w:val="0037339F"/>
    <w:rsid w:val="00383779"/>
    <w:rsid w:val="0038536E"/>
    <w:rsid w:val="004209BB"/>
    <w:rsid w:val="00485646"/>
    <w:rsid w:val="0048575F"/>
    <w:rsid w:val="004D3EDB"/>
    <w:rsid w:val="004E0A7B"/>
    <w:rsid w:val="004E2B81"/>
    <w:rsid w:val="004F6F07"/>
    <w:rsid w:val="0051213F"/>
    <w:rsid w:val="00515E68"/>
    <w:rsid w:val="00524400"/>
    <w:rsid w:val="00526215"/>
    <w:rsid w:val="005735E0"/>
    <w:rsid w:val="00592975"/>
    <w:rsid w:val="005A71D6"/>
    <w:rsid w:val="005B2E91"/>
    <w:rsid w:val="005C17D8"/>
    <w:rsid w:val="005C33C0"/>
    <w:rsid w:val="005D7473"/>
    <w:rsid w:val="005E0BA2"/>
    <w:rsid w:val="005E4368"/>
    <w:rsid w:val="005E71B9"/>
    <w:rsid w:val="00613B1B"/>
    <w:rsid w:val="006430D2"/>
    <w:rsid w:val="00645919"/>
    <w:rsid w:val="00647BF2"/>
    <w:rsid w:val="0068591E"/>
    <w:rsid w:val="006976FB"/>
    <w:rsid w:val="006B01B4"/>
    <w:rsid w:val="006C2704"/>
    <w:rsid w:val="00710726"/>
    <w:rsid w:val="0071202A"/>
    <w:rsid w:val="00713D7E"/>
    <w:rsid w:val="00720496"/>
    <w:rsid w:val="00722C00"/>
    <w:rsid w:val="00732B87"/>
    <w:rsid w:val="00735BD3"/>
    <w:rsid w:val="00742231"/>
    <w:rsid w:val="00753F34"/>
    <w:rsid w:val="007567EA"/>
    <w:rsid w:val="00776C7B"/>
    <w:rsid w:val="007815C0"/>
    <w:rsid w:val="00792B26"/>
    <w:rsid w:val="007951BC"/>
    <w:rsid w:val="007C0CF7"/>
    <w:rsid w:val="007C4EE5"/>
    <w:rsid w:val="007D3900"/>
    <w:rsid w:val="007E5420"/>
    <w:rsid w:val="007F32F2"/>
    <w:rsid w:val="007F3BC5"/>
    <w:rsid w:val="007F523A"/>
    <w:rsid w:val="00806BF0"/>
    <w:rsid w:val="008370DE"/>
    <w:rsid w:val="00845BEF"/>
    <w:rsid w:val="00845F41"/>
    <w:rsid w:val="0085037C"/>
    <w:rsid w:val="00855C16"/>
    <w:rsid w:val="008738D1"/>
    <w:rsid w:val="00881C10"/>
    <w:rsid w:val="008A4DD5"/>
    <w:rsid w:val="008B2FE3"/>
    <w:rsid w:val="008B3CB8"/>
    <w:rsid w:val="008B43E3"/>
    <w:rsid w:val="008D3DCC"/>
    <w:rsid w:val="008F5733"/>
    <w:rsid w:val="009000E9"/>
    <w:rsid w:val="00900674"/>
    <w:rsid w:val="00903AD9"/>
    <w:rsid w:val="00962B5A"/>
    <w:rsid w:val="009A0A6F"/>
    <w:rsid w:val="009B6CE7"/>
    <w:rsid w:val="009C5229"/>
    <w:rsid w:val="009D6772"/>
    <w:rsid w:val="00A00C4C"/>
    <w:rsid w:val="00A107AD"/>
    <w:rsid w:val="00A1123E"/>
    <w:rsid w:val="00A26252"/>
    <w:rsid w:val="00A2690D"/>
    <w:rsid w:val="00A42861"/>
    <w:rsid w:val="00A55602"/>
    <w:rsid w:val="00A636FB"/>
    <w:rsid w:val="00A72139"/>
    <w:rsid w:val="00AA0206"/>
    <w:rsid w:val="00AD06F9"/>
    <w:rsid w:val="00B26B15"/>
    <w:rsid w:val="00B53B05"/>
    <w:rsid w:val="00B820F1"/>
    <w:rsid w:val="00B84B12"/>
    <w:rsid w:val="00B86E32"/>
    <w:rsid w:val="00B93B56"/>
    <w:rsid w:val="00BA1CF1"/>
    <w:rsid w:val="00BA22CD"/>
    <w:rsid w:val="00BB69AE"/>
    <w:rsid w:val="00BE3495"/>
    <w:rsid w:val="00C165B7"/>
    <w:rsid w:val="00C217F8"/>
    <w:rsid w:val="00C234EB"/>
    <w:rsid w:val="00C3022E"/>
    <w:rsid w:val="00C37747"/>
    <w:rsid w:val="00C42485"/>
    <w:rsid w:val="00C43384"/>
    <w:rsid w:val="00C45BF2"/>
    <w:rsid w:val="00C54FF7"/>
    <w:rsid w:val="00C567B1"/>
    <w:rsid w:val="00C9732E"/>
    <w:rsid w:val="00CC4999"/>
    <w:rsid w:val="00CC798A"/>
    <w:rsid w:val="00CD0E61"/>
    <w:rsid w:val="00CE1564"/>
    <w:rsid w:val="00CE56D9"/>
    <w:rsid w:val="00CF2699"/>
    <w:rsid w:val="00CF6843"/>
    <w:rsid w:val="00D06B8C"/>
    <w:rsid w:val="00D37A26"/>
    <w:rsid w:val="00D40600"/>
    <w:rsid w:val="00D41D0A"/>
    <w:rsid w:val="00D574F7"/>
    <w:rsid w:val="00D6144F"/>
    <w:rsid w:val="00D7727A"/>
    <w:rsid w:val="00D95646"/>
    <w:rsid w:val="00DA0A22"/>
    <w:rsid w:val="00DB776F"/>
    <w:rsid w:val="00DC1395"/>
    <w:rsid w:val="00DE5407"/>
    <w:rsid w:val="00DF653C"/>
    <w:rsid w:val="00E16C39"/>
    <w:rsid w:val="00E3299C"/>
    <w:rsid w:val="00E34D3D"/>
    <w:rsid w:val="00E52431"/>
    <w:rsid w:val="00E52FE8"/>
    <w:rsid w:val="00E54572"/>
    <w:rsid w:val="00E63459"/>
    <w:rsid w:val="00E769AC"/>
    <w:rsid w:val="00E95D42"/>
    <w:rsid w:val="00EA19C6"/>
    <w:rsid w:val="00EE065C"/>
    <w:rsid w:val="00F00B67"/>
    <w:rsid w:val="00F157A9"/>
    <w:rsid w:val="00F246F4"/>
    <w:rsid w:val="00F915F5"/>
    <w:rsid w:val="00FA5CD3"/>
    <w:rsid w:val="00FB1B85"/>
    <w:rsid w:val="00FD1B29"/>
    <w:rsid w:val="00FD6B9B"/>
    <w:rsid w:val="00FD7F81"/>
    <w:rsid w:val="00FE210D"/>
    <w:rsid w:val="00FF0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A316E10"/>
  <w14:defaultImageDpi w14:val="300"/>
  <w15:docId w15:val="{30448D20-D050-4703-B3FA-B7199E5D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5F41"/>
    <w:pPr>
      <w:spacing w:after="200" w:line="480" w:lineRule="auto"/>
      <w:jc w:val="both"/>
    </w:pPr>
    <w:rPr>
      <w:rFonts w:eastAsiaTheme="minorHAnsi"/>
      <w:sz w:val="22"/>
      <w:szCs w:val="22"/>
      <w:lang w:eastAsia="en-US"/>
    </w:rPr>
  </w:style>
  <w:style w:type="paragraph" w:styleId="Heading1">
    <w:name w:val="heading 1"/>
    <w:basedOn w:val="Normal"/>
    <w:next w:val="Normal"/>
    <w:link w:val="Heading1Char"/>
    <w:uiPriority w:val="9"/>
    <w:qFormat/>
    <w:rsid w:val="00845F41"/>
    <w:pPr>
      <w:keepNext/>
      <w:keepLines/>
      <w:numPr>
        <w:numId w:val="1"/>
      </w:numPr>
      <w:spacing w:before="480" w:after="0"/>
      <w:outlineLvl w:val="0"/>
    </w:pPr>
    <w:rPr>
      <w:rFonts w:eastAsiaTheme="majorEastAsia"/>
      <w:b/>
      <w:bCs/>
      <w:sz w:val="28"/>
      <w:szCs w:val="28"/>
      <w:lang w:val="en-IE"/>
    </w:rPr>
  </w:style>
  <w:style w:type="paragraph" w:styleId="Heading2">
    <w:name w:val="heading 2"/>
    <w:basedOn w:val="Normal"/>
    <w:next w:val="Normal"/>
    <w:link w:val="Heading2Char"/>
    <w:uiPriority w:val="9"/>
    <w:unhideWhenUsed/>
    <w:qFormat/>
    <w:rsid w:val="00845F41"/>
    <w:pPr>
      <w:keepNext/>
      <w:keepLines/>
      <w:numPr>
        <w:ilvl w:val="1"/>
        <w:numId w:val="1"/>
      </w:numPr>
      <w:spacing w:before="200" w:after="0"/>
      <w:outlineLvl w:val="1"/>
    </w:pPr>
    <w:rPr>
      <w:rFonts w:eastAsiaTheme="majorEastAsia"/>
      <w:b/>
      <w:bCs/>
      <w:sz w:val="20"/>
      <w:szCs w:val="20"/>
      <w:lang w:val="en-IE"/>
    </w:rPr>
  </w:style>
  <w:style w:type="paragraph" w:styleId="Heading3">
    <w:name w:val="heading 3"/>
    <w:basedOn w:val="Normal"/>
    <w:next w:val="Normal"/>
    <w:link w:val="Heading3Char"/>
    <w:uiPriority w:val="9"/>
    <w:unhideWhenUsed/>
    <w:qFormat/>
    <w:rsid w:val="00845F41"/>
    <w:pPr>
      <w:keepNext/>
      <w:keepLines/>
      <w:numPr>
        <w:ilvl w:val="2"/>
        <w:numId w:val="1"/>
      </w:numPr>
      <w:spacing w:before="200" w:after="0" w:line="240" w:lineRule="auto"/>
      <w:outlineLvl w:val="2"/>
    </w:pPr>
    <w:rPr>
      <w:rFonts w:eastAsiaTheme="majorEastAsia"/>
      <w:b/>
      <w:bCs/>
      <w:i/>
      <w:sz w:val="20"/>
      <w:szCs w:val="20"/>
      <w:lang w:val="en-IE"/>
    </w:rPr>
  </w:style>
  <w:style w:type="paragraph" w:styleId="Heading4">
    <w:name w:val="heading 4"/>
    <w:basedOn w:val="Normal"/>
    <w:next w:val="Normal"/>
    <w:link w:val="Heading4Char"/>
    <w:uiPriority w:val="9"/>
    <w:unhideWhenUsed/>
    <w:qFormat/>
    <w:rsid w:val="00845F41"/>
    <w:pPr>
      <w:keepNext/>
      <w:keepLines/>
      <w:numPr>
        <w:ilvl w:val="3"/>
        <w:numId w:val="1"/>
      </w:numPr>
      <w:spacing w:before="200" w:after="0"/>
      <w:outlineLvl w:val="3"/>
    </w:pPr>
    <w:rPr>
      <w:rFonts w:asciiTheme="majorHAnsi" w:eastAsiaTheme="majorEastAsia" w:hAnsiTheme="majorHAnsi" w:cstheme="majorBidi"/>
      <w:bCs/>
      <w:i/>
      <w:iCs/>
      <w:color w:val="000000" w:themeColor="text1"/>
      <w:sz w:val="20"/>
      <w:szCs w:val="20"/>
      <w:lang w:val="en-IE"/>
    </w:rPr>
  </w:style>
  <w:style w:type="paragraph" w:styleId="Heading5">
    <w:name w:val="heading 5"/>
    <w:basedOn w:val="Normal"/>
    <w:next w:val="Normal"/>
    <w:link w:val="Heading5Char"/>
    <w:uiPriority w:val="9"/>
    <w:unhideWhenUsed/>
    <w:qFormat/>
    <w:rsid w:val="00845F41"/>
    <w:pPr>
      <w:keepNext/>
      <w:keepLines/>
      <w:numPr>
        <w:ilvl w:val="4"/>
        <w:numId w:val="1"/>
      </w:numPr>
      <w:spacing w:before="200" w:after="0"/>
      <w:outlineLvl w:val="4"/>
    </w:pPr>
    <w:rPr>
      <w:rFonts w:asciiTheme="majorHAnsi" w:eastAsiaTheme="majorEastAsia" w:hAnsiTheme="majorHAnsi" w:cstheme="majorBidi"/>
      <w:color w:val="243F60" w:themeColor="accent1" w:themeShade="7F"/>
      <w:sz w:val="20"/>
      <w:szCs w:val="20"/>
      <w:lang w:val="en-IE"/>
    </w:rPr>
  </w:style>
  <w:style w:type="paragraph" w:styleId="Heading6">
    <w:name w:val="heading 6"/>
    <w:basedOn w:val="Normal"/>
    <w:next w:val="Normal"/>
    <w:link w:val="Heading6Char"/>
    <w:uiPriority w:val="9"/>
    <w:semiHidden/>
    <w:unhideWhenUsed/>
    <w:qFormat/>
    <w:rsid w:val="00845F4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sz w:val="20"/>
      <w:szCs w:val="20"/>
      <w:lang w:val="en-IE"/>
    </w:rPr>
  </w:style>
  <w:style w:type="paragraph" w:styleId="Heading7">
    <w:name w:val="heading 7"/>
    <w:basedOn w:val="Normal"/>
    <w:next w:val="Normal"/>
    <w:link w:val="Heading7Char"/>
    <w:uiPriority w:val="9"/>
    <w:semiHidden/>
    <w:unhideWhenUsed/>
    <w:qFormat/>
    <w:rsid w:val="00845F41"/>
    <w:pPr>
      <w:keepNext/>
      <w:keepLines/>
      <w:numPr>
        <w:ilvl w:val="6"/>
        <w:numId w:val="1"/>
      </w:numPr>
      <w:spacing w:before="200" w:after="0"/>
      <w:outlineLvl w:val="6"/>
    </w:pPr>
    <w:rPr>
      <w:rFonts w:asciiTheme="majorHAnsi" w:eastAsiaTheme="majorEastAsia" w:hAnsiTheme="majorHAnsi" w:cstheme="majorBidi"/>
      <w:i/>
      <w:iCs/>
      <w:color w:val="404040" w:themeColor="text1" w:themeTint="BF"/>
      <w:sz w:val="20"/>
      <w:szCs w:val="20"/>
      <w:lang w:val="en-IE"/>
    </w:rPr>
  </w:style>
  <w:style w:type="paragraph" w:styleId="Heading8">
    <w:name w:val="heading 8"/>
    <w:basedOn w:val="Normal"/>
    <w:next w:val="Normal"/>
    <w:link w:val="Heading8Char"/>
    <w:uiPriority w:val="9"/>
    <w:semiHidden/>
    <w:unhideWhenUsed/>
    <w:qFormat/>
    <w:rsid w:val="00845F4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IE"/>
    </w:rPr>
  </w:style>
  <w:style w:type="paragraph" w:styleId="Heading9">
    <w:name w:val="heading 9"/>
    <w:basedOn w:val="Normal"/>
    <w:next w:val="Normal"/>
    <w:link w:val="Heading9Char"/>
    <w:uiPriority w:val="9"/>
    <w:semiHidden/>
    <w:unhideWhenUsed/>
    <w:qFormat/>
    <w:rsid w:val="00845F4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F41"/>
    <w:rPr>
      <w:rFonts w:eastAsiaTheme="majorEastAsia"/>
      <w:b/>
      <w:bCs/>
      <w:sz w:val="28"/>
      <w:szCs w:val="28"/>
      <w:lang w:val="en-IE" w:eastAsia="en-US"/>
    </w:rPr>
  </w:style>
  <w:style w:type="character" w:customStyle="1" w:styleId="Heading2Char">
    <w:name w:val="Heading 2 Char"/>
    <w:basedOn w:val="DefaultParagraphFont"/>
    <w:link w:val="Heading2"/>
    <w:uiPriority w:val="9"/>
    <w:rsid w:val="00845F41"/>
    <w:rPr>
      <w:rFonts w:eastAsiaTheme="majorEastAsia"/>
      <w:b/>
      <w:bCs/>
      <w:lang w:val="en-IE" w:eastAsia="en-US"/>
    </w:rPr>
  </w:style>
  <w:style w:type="character" w:customStyle="1" w:styleId="Heading3Char">
    <w:name w:val="Heading 3 Char"/>
    <w:basedOn w:val="DefaultParagraphFont"/>
    <w:link w:val="Heading3"/>
    <w:uiPriority w:val="9"/>
    <w:rsid w:val="00845F41"/>
    <w:rPr>
      <w:rFonts w:eastAsiaTheme="majorEastAsia"/>
      <w:b/>
      <w:bCs/>
      <w:i/>
      <w:lang w:val="en-IE" w:eastAsia="en-US"/>
    </w:rPr>
  </w:style>
  <w:style w:type="character" w:customStyle="1" w:styleId="Heading4Char">
    <w:name w:val="Heading 4 Char"/>
    <w:basedOn w:val="DefaultParagraphFont"/>
    <w:link w:val="Heading4"/>
    <w:uiPriority w:val="9"/>
    <w:rsid w:val="00845F41"/>
    <w:rPr>
      <w:rFonts w:asciiTheme="majorHAnsi" w:eastAsiaTheme="majorEastAsia" w:hAnsiTheme="majorHAnsi" w:cstheme="majorBidi"/>
      <w:bCs/>
      <w:i/>
      <w:iCs/>
      <w:color w:val="000000" w:themeColor="text1"/>
      <w:lang w:val="en-IE" w:eastAsia="en-US"/>
    </w:rPr>
  </w:style>
  <w:style w:type="character" w:customStyle="1" w:styleId="Heading5Char">
    <w:name w:val="Heading 5 Char"/>
    <w:basedOn w:val="DefaultParagraphFont"/>
    <w:link w:val="Heading5"/>
    <w:uiPriority w:val="9"/>
    <w:rsid w:val="00845F41"/>
    <w:rPr>
      <w:rFonts w:asciiTheme="majorHAnsi" w:eastAsiaTheme="majorEastAsia" w:hAnsiTheme="majorHAnsi" w:cstheme="majorBidi"/>
      <w:color w:val="243F60" w:themeColor="accent1" w:themeShade="7F"/>
      <w:lang w:val="en-IE" w:eastAsia="en-US"/>
    </w:rPr>
  </w:style>
  <w:style w:type="character" w:customStyle="1" w:styleId="Heading6Char">
    <w:name w:val="Heading 6 Char"/>
    <w:basedOn w:val="DefaultParagraphFont"/>
    <w:link w:val="Heading6"/>
    <w:uiPriority w:val="9"/>
    <w:semiHidden/>
    <w:rsid w:val="00845F41"/>
    <w:rPr>
      <w:rFonts w:asciiTheme="majorHAnsi" w:eastAsiaTheme="majorEastAsia" w:hAnsiTheme="majorHAnsi" w:cstheme="majorBidi"/>
      <w:i/>
      <w:iCs/>
      <w:color w:val="243F60" w:themeColor="accent1" w:themeShade="7F"/>
      <w:lang w:val="en-IE" w:eastAsia="en-US"/>
    </w:rPr>
  </w:style>
  <w:style w:type="character" w:customStyle="1" w:styleId="Heading7Char">
    <w:name w:val="Heading 7 Char"/>
    <w:basedOn w:val="DefaultParagraphFont"/>
    <w:link w:val="Heading7"/>
    <w:uiPriority w:val="9"/>
    <w:semiHidden/>
    <w:rsid w:val="00845F41"/>
    <w:rPr>
      <w:rFonts w:asciiTheme="majorHAnsi" w:eastAsiaTheme="majorEastAsia" w:hAnsiTheme="majorHAnsi" w:cstheme="majorBidi"/>
      <w:i/>
      <w:iCs/>
      <w:color w:val="404040" w:themeColor="text1" w:themeTint="BF"/>
      <w:lang w:val="en-IE" w:eastAsia="en-US"/>
    </w:rPr>
  </w:style>
  <w:style w:type="character" w:customStyle="1" w:styleId="Heading8Char">
    <w:name w:val="Heading 8 Char"/>
    <w:basedOn w:val="DefaultParagraphFont"/>
    <w:link w:val="Heading8"/>
    <w:uiPriority w:val="9"/>
    <w:semiHidden/>
    <w:rsid w:val="00845F41"/>
    <w:rPr>
      <w:rFonts w:asciiTheme="majorHAnsi" w:eastAsiaTheme="majorEastAsia" w:hAnsiTheme="majorHAnsi" w:cstheme="majorBidi"/>
      <w:color w:val="404040" w:themeColor="text1" w:themeTint="BF"/>
      <w:lang w:val="en-IE" w:eastAsia="en-US"/>
    </w:rPr>
  </w:style>
  <w:style w:type="character" w:customStyle="1" w:styleId="Heading9Char">
    <w:name w:val="Heading 9 Char"/>
    <w:basedOn w:val="DefaultParagraphFont"/>
    <w:link w:val="Heading9"/>
    <w:uiPriority w:val="9"/>
    <w:semiHidden/>
    <w:rsid w:val="00845F41"/>
    <w:rPr>
      <w:rFonts w:asciiTheme="majorHAnsi" w:eastAsiaTheme="majorEastAsia" w:hAnsiTheme="majorHAnsi" w:cstheme="majorBidi"/>
      <w:i/>
      <w:iCs/>
      <w:color w:val="404040" w:themeColor="text1" w:themeTint="BF"/>
      <w:lang w:val="en-IE" w:eastAsia="en-US"/>
    </w:rPr>
  </w:style>
  <w:style w:type="character" w:styleId="Strong">
    <w:name w:val="Strong"/>
    <w:basedOn w:val="DefaultParagraphFont"/>
    <w:uiPriority w:val="22"/>
    <w:qFormat/>
    <w:rsid w:val="00845F41"/>
    <w:rPr>
      <w:b/>
      <w:bCs/>
    </w:rPr>
  </w:style>
  <w:style w:type="character" w:styleId="Hyperlink">
    <w:name w:val="Hyperlink"/>
    <w:basedOn w:val="DefaultParagraphFont"/>
    <w:uiPriority w:val="99"/>
    <w:unhideWhenUsed/>
    <w:rsid w:val="00845F41"/>
    <w:rPr>
      <w:color w:val="0000FF" w:themeColor="hyperlink"/>
      <w:u w:val="single"/>
    </w:rPr>
  </w:style>
  <w:style w:type="paragraph" w:styleId="BalloonText">
    <w:name w:val="Balloon Text"/>
    <w:basedOn w:val="Normal"/>
    <w:link w:val="BalloonTextChar"/>
    <w:uiPriority w:val="99"/>
    <w:semiHidden/>
    <w:unhideWhenUsed/>
    <w:rsid w:val="00845F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5F41"/>
    <w:rPr>
      <w:rFonts w:ascii="Lucida Grande" w:eastAsiaTheme="minorHAnsi" w:hAnsi="Lucida Grande" w:cs="Lucida Grande"/>
      <w:sz w:val="18"/>
      <w:szCs w:val="18"/>
      <w:lang w:eastAsia="en-US"/>
    </w:rPr>
  </w:style>
  <w:style w:type="character" w:styleId="CommentReference">
    <w:name w:val="annotation reference"/>
    <w:basedOn w:val="DefaultParagraphFont"/>
    <w:uiPriority w:val="99"/>
    <w:semiHidden/>
    <w:unhideWhenUsed/>
    <w:rsid w:val="00776C7B"/>
    <w:rPr>
      <w:sz w:val="16"/>
      <w:szCs w:val="16"/>
    </w:rPr>
  </w:style>
  <w:style w:type="paragraph" w:styleId="CommentText">
    <w:name w:val="annotation text"/>
    <w:basedOn w:val="Normal"/>
    <w:link w:val="CommentTextChar"/>
    <w:uiPriority w:val="99"/>
    <w:semiHidden/>
    <w:unhideWhenUsed/>
    <w:rsid w:val="00776C7B"/>
    <w:pPr>
      <w:spacing w:line="240" w:lineRule="auto"/>
    </w:pPr>
    <w:rPr>
      <w:sz w:val="20"/>
      <w:szCs w:val="20"/>
    </w:rPr>
  </w:style>
  <w:style w:type="character" w:customStyle="1" w:styleId="CommentTextChar">
    <w:name w:val="Comment Text Char"/>
    <w:basedOn w:val="DefaultParagraphFont"/>
    <w:link w:val="CommentText"/>
    <w:uiPriority w:val="99"/>
    <w:semiHidden/>
    <w:rsid w:val="00776C7B"/>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E95D42"/>
    <w:rPr>
      <w:b/>
      <w:bCs/>
    </w:rPr>
  </w:style>
  <w:style w:type="character" w:customStyle="1" w:styleId="CommentSubjectChar">
    <w:name w:val="Comment Subject Char"/>
    <w:basedOn w:val="CommentTextChar"/>
    <w:link w:val="CommentSubject"/>
    <w:uiPriority w:val="99"/>
    <w:semiHidden/>
    <w:rsid w:val="00E95D42"/>
    <w:rPr>
      <w:rFonts w:eastAsiaTheme="minorHAnsi"/>
      <w:b/>
      <w:bCs/>
      <w:lang w:eastAsia="en-US"/>
    </w:rPr>
  </w:style>
  <w:style w:type="character" w:customStyle="1" w:styleId="apple-converted-space">
    <w:name w:val="apple-converted-space"/>
    <w:basedOn w:val="DefaultParagraphFont"/>
    <w:rsid w:val="00962B5A"/>
  </w:style>
  <w:style w:type="table" w:styleId="TableGrid">
    <w:name w:val="Table Grid"/>
    <w:basedOn w:val="TableNormal"/>
    <w:uiPriority w:val="59"/>
    <w:rsid w:val="00AD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AD06F9"/>
    <w:pPr>
      <w:spacing w:line="240" w:lineRule="auto"/>
    </w:pPr>
    <w:rPr>
      <w:b/>
      <w:bCs/>
      <w:color w:val="4F81BD" w:themeColor="accent1"/>
      <w:sz w:val="18"/>
      <w:szCs w:val="18"/>
    </w:rPr>
  </w:style>
  <w:style w:type="paragraph" w:styleId="Header">
    <w:name w:val="header"/>
    <w:basedOn w:val="Normal"/>
    <w:link w:val="HeaderChar"/>
    <w:uiPriority w:val="99"/>
    <w:unhideWhenUsed/>
    <w:rsid w:val="00D06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B8C"/>
    <w:rPr>
      <w:rFonts w:eastAsiaTheme="minorHAnsi"/>
      <w:sz w:val="22"/>
      <w:szCs w:val="22"/>
      <w:lang w:eastAsia="en-US"/>
    </w:rPr>
  </w:style>
  <w:style w:type="paragraph" w:styleId="Footer">
    <w:name w:val="footer"/>
    <w:basedOn w:val="Normal"/>
    <w:link w:val="FooterChar"/>
    <w:uiPriority w:val="99"/>
    <w:unhideWhenUsed/>
    <w:rsid w:val="00D06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B8C"/>
    <w:rPr>
      <w:rFonts w:eastAsiaTheme="minorHAnsi"/>
      <w:sz w:val="22"/>
      <w:szCs w:val="22"/>
      <w:lang w:eastAsia="en-US"/>
    </w:rPr>
  </w:style>
  <w:style w:type="paragraph" w:styleId="TOCHeading">
    <w:name w:val="TOC Heading"/>
    <w:basedOn w:val="Heading1"/>
    <w:next w:val="Normal"/>
    <w:uiPriority w:val="39"/>
    <w:unhideWhenUsed/>
    <w:qFormat/>
    <w:rsid w:val="00C9732E"/>
    <w:pPr>
      <w:numPr>
        <w:numId w:val="0"/>
      </w:numPr>
      <w:spacing w:before="240" w:line="259" w:lineRule="auto"/>
      <w:jc w:val="left"/>
      <w:outlineLvl w:val="9"/>
    </w:pPr>
    <w:rPr>
      <w:rFonts w:asciiTheme="majorHAnsi"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164916"/>
    <w:pPr>
      <w:tabs>
        <w:tab w:val="right" w:leader="dot" w:pos="9182"/>
      </w:tabs>
      <w:spacing w:after="100" w:line="240" w:lineRule="auto"/>
      <w:ind w:left="220"/>
      <w:jc w:val="left"/>
    </w:pPr>
    <w:rPr>
      <w:rFonts w:asciiTheme="minorHAnsi" w:eastAsiaTheme="minorEastAsia" w:hAnsiTheme="minorHAnsi"/>
    </w:rPr>
  </w:style>
  <w:style w:type="paragraph" w:styleId="TOC1">
    <w:name w:val="toc 1"/>
    <w:basedOn w:val="Normal"/>
    <w:next w:val="Normal"/>
    <w:autoRedefine/>
    <w:uiPriority w:val="39"/>
    <w:unhideWhenUsed/>
    <w:rsid w:val="00C9732E"/>
    <w:pPr>
      <w:tabs>
        <w:tab w:val="right" w:leader="dot" w:pos="9182"/>
      </w:tabs>
      <w:spacing w:after="0" w:line="240" w:lineRule="auto"/>
      <w:jc w:val="left"/>
    </w:pPr>
    <w:rPr>
      <w:rFonts w:asciiTheme="minorHAnsi" w:eastAsiaTheme="minorEastAsia" w:hAnsiTheme="minorHAnsi"/>
    </w:rPr>
  </w:style>
  <w:style w:type="paragraph" w:styleId="TOC3">
    <w:name w:val="toc 3"/>
    <w:basedOn w:val="Normal"/>
    <w:next w:val="Normal"/>
    <w:autoRedefine/>
    <w:uiPriority w:val="39"/>
    <w:unhideWhenUsed/>
    <w:rsid w:val="00C9732E"/>
    <w:pPr>
      <w:spacing w:after="100" w:line="259" w:lineRule="auto"/>
      <w:ind w:left="440"/>
      <w:jc w:val="left"/>
    </w:pPr>
    <w:rPr>
      <w:rFonts w:asciiTheme="minorHAnsi" w:eastAsiaTheme="minorEastAsia" w:hAnsiTheme="minorHAnsi"/>
    </w:rPr>
  </w:style>
  <w:style w:type="paragraph" w:styleId="Revision">
    <w:name w:val="Revision"/>
    <w:hidden/>
    <w:uiPriority w:val="99"/>
    <w:semiHidden/>
    <w:rsid w:val="00B86E32"/>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53186">
      <w:bodyDiv w:val="1"/>
      <w:marLeft w:val="0"/>
      <w:marRight w:val="0"/>
      <w:marTop w:val="0"/>
      <w:marBottom w:val="0"/>
      <w:divBdr>
        <w:top w:val="none" w:sz="0" w:space="0" w:color="auto"/>
        <w:left w:val="none" w:sz="0" w:space="0" w:color="auto"/>
        <w:bottom w:val="none" w:sz="0" w:space="0" w:color="auto"/>
        <w:right w:val="none" w:sz="0" w:space="0" w:color="auto"/>
      </w:divBdr>
    </w:div>
    <w:div w:id="167018170">
      <w:bodyDiv w:val="1"/>
      <w:marLeft w:val="0"/>
      <w:marRight w:val="0"/>
      <w:marTop w:val="0"/>
      <w:marBottom w:val="0"/>
      <w:divBdr>
        <w:top w:val="none" w:sz="0" w:space="0" w:color="auto"/>
        <w:left w:val="none" w:sz="0" w:space="0" w:color="auto"/>
        <w:bottom w:val="none" w:sz="0" w:space="0" w:color="auto"/>
        <w:right w:val="none" w:sz="0" w:space="0" w:color="auto"/>
      </w:divBdr>
    </w:div>
    <w:div w:id="761611535">
      <w:bodyDiv w:val="1"/>
      <w:marLeft w:val="0"/>
      <w:marRight w:val="0"/>
      <w:marTop w:val="0"/>
      <w:marBottom w:val="0"/>
      <w:divBdr>
        <w:top w:val="none" w:sz="0" w:space="0" w:color="auto"/>
        <w:left w:val="none" w:sz="0" w:space="0" w:color="auto"/>
        <w:bottom w:val="none" w:sz="0" w:space="0" w:color="auto"/>
        <w:right w:val="none" w:sz="0" w:space="0" w:color="auto"/>
      </w:divBdr>
    </w:div>
    <w:div w:id="1097561023">
      <w:bodyDiv w:val="1"/>
      <w:marLeft w:val="0"/>
      <w:marRight w:val="0"/>
      <w:marTop w:val="0"/>
      <w:marBottom w:val="0"/>
      <w:divBdr>
        <w:top w:val="none" w:sz="0" w:space="0" w:color="auto"/>
        <w:left w:val="none" w:sz="0" w:space="0" w:color="auto"/>
        <w:bottom w:val="none" w:sz="0" w:space="0" w:color="auto"/>
        <w:right w:val="none" w:sz="0" w:space="0" w:color="auto"/>
      </w:divBdr>
    </w:div>
    <w:div w:id="1145969376">
      <w:bodyDiv w:val="1"/>
      <w:marLeft w:val="0"/>
      <w:marRight w:val="0"/>
      <w:marTop w:val="0"/>
      <w:marBottom w:val="0"/>
      <w:divBdr>
        <w:top w:val="none" w:sz="0" w:space="0" w:color="auto"/>
        <w:left w:val="none" w:sz="0" w:space="0" w:color="auto"/>
        <w:bottom w:val="none" w:sz="0" w:space="0" w:color="auto"/>
        <w:right w:val="none" w:sz="0" w:space="0" w:color="auto"/>
      </w:divBdr>
    </w:div>
    <w:div w:id="1300770581">
      <w:bodyDiv w:val="1"/>
      <w:marLeft w:val="0"/>
      <w:marRight w:val="0"/>
      <w:marTop w:val="0"/>
      <w:marBottom w:val="0"/>
      <w:divBdr>
        <w:top w:val="none" w:sz="0" w:space="0" w:color="auto"/>
        <w:left w:val="none" w:sz="0" w:space="0" w:color="auto"/>
        <w:bottom w:val="none" w:sz="0" w:space="0" w:color="auto"/>
        <w:right w:val="none" w:sz="0" w:space="0" w:color="auto"/>
      </w:divBdr>
    </w:div>
    <w:div w:id="1952977429">
      <w:bodyDiv w:val="1"/>
      <w:marLeft w:val="0"/>
      <w:marRight w:val="0"/>
      <w:marTop w:val="0"/>
      <w:marBottom w:val="0"/>
      <w:divBdr>
        <w:top w:val="none" w:sz="0" w:space="0" w:color="auto"/>
        <w:left w:val="none" w:sz="0" w:space="0" w:color="auto"/>
        <w:bottom w:val="none" w:sz="0" w:space="0" w:color="auto"/>
        <w:right w:val="none" w:sz="0" w:space="0" w:color="auto"/>
      </w:divBdr>
    </w:div>
    <w:div w:id="1990673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CEC76-9149-4C8B-8809-3776B565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8667</Words>
  <Characters>49405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Roche</dc:creator>
  <cp:keywords/>
  <dc:description/>
  <cp:lastModifiedBy>Ellen Roche</cp:lastModifiedBy>
  <cp:revision>2</cp:revision>
  <cp:lastPrinted>2015-12-15T18:10:00Z</cp:lastPrinted>
  <dcterms:created xsi:type="dcterms:W3CDTF">2018-05-21T17:11:00Z</dcterms:created>
  <dcterms:modified xsi:type="dcterms:W3CDTF">2018-05-21T17:11:00Z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http://www.zotero.org/styles/annals-of-biomedical-engineering</vt:lpwstr>
  </property>
  <property fmtid="{D5CDD505-2E9C-101B-9397-08002B2CF9AE}" pid="11" name="Mendeley Recent Style Name 4_1">
    <vt:lpwstr>Annals of Biomedical Engineering</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e342593c-ecb2-3e3d-93ec-cd38d007fb83</vt:lpwstr>
  </property>
  <property fmtid="{D5CDD505-2E9C-101B-9397-08002B2CF9AE}" pid="24" name="Mendeley Citation Style_1">
    <vt:lpwstr>http://www.zotero.org/styles/nature</vt:lpwstr>
  </property>
</Properties>
</file>